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61" w:rsidRDefault="00CD3961" w:rsidP="00CD39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Энергетики под запретом с 01.01.2018.</w:t>
      </w:r>
    </w:p>
    <w:p w:rsidR="00CD3961" w:rsidRDefault="00CD3961" w:rsidP="00CD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961" w:rsidRPr="00CD3961" w:rsidRDefault="00CD3961" w:rsidP="002D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9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CD39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D0DC3">
        <w:rPr>
          <w:rFonts w:ascii="Times New Roman" w:hAnsi="Times New Roman" w:cs="Times New Roman"/>
          <w:sz w:val="28"/>
          <w:szCs w:val="28"/>
        </w:rPr>
        <w:t xml:space="preserve"> от 29 июля 2017 года №</w:t>
      </w:r>
      <w:r w:rsidRPr="00CD3961">
        <w:rPr>
          <w:rFonts w:ascii="Times New Roman" w:hAnsi="Times New Roman" w:cs="Times New Roman"/>
          <w:sz w:val="28"/>
          <w:szCs w:val="28"/>
        </w:rPr>
        <w:t xml:space="preserve"> 278-ФЗ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Федерации" внесены изменения в оспариваемый заявителем Федеральный </w:t>
      </w:r>
      <w:hyperlink r:id="rId6" w:history="1">
        <w:r w:rsidRPr="00CD396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D396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D3961">
          <w:rPr>
            <w:rFonts w:ascii="Times New Roman" w:hAnsi="Times New Roman" w:cs="Times New Roman"/>
            <w:sz w:val="28"/>
            <w:szCs w:val="28"/>
          </w:rPr>
          <w:t>статья 11</w:t>
        </w:r>
      </w:hyperlink>
      <w:r w:rsidRPr="00CD3961">
        <w:rPr>
          <w:rFonts w:ascii="Times New Roman" w:hAnsi="Times New Roman" w:cs="Times New Roman"/>
          <w:sz w:val="28"/>
          <w:szCs w:val="28"/>
        </w:rPr>
        <w:t xml:space="preserve"> которого дополнена </w:t>
      </w:r>
      <w:hyperlink r:id="rId8" w:history="1">
        <w:r w:rsidRPr="00CD3961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CD3961">
        <w:rPr>
          <w:rFonts w:ascii="Times New Roman" w:hAnsi="Times New Roman" w:cs="Times New Roman"/>
          <w:sz w:val="28"/>
          <w:szCs w:val="28"/>
        </w:rPr>
        <w:t>, вступающим в силу с 1 января 2018 года</w:t>
      </w:r>
      <w:proofErr w:type="gramEnd"/>
      <w:r w:rsidRPr="00CD3961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CD3961">
          <w:rPr>
            <w:rFonts w:ascii="Times New Roman" w:hAnsi="Times New Roman" w:cs="Times New Roman"/>
            <w:sz w:val="28"/>
            <w:szCs w:val="28"/>
          </w:rPr>
          <w:t>подпункт "г" пункта 9 статьи 1</w:t>
        </w:r>
      </w:hyperlink>
      <w:r w:rsidRPr="00CD39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CD3961">
          <w:rPr>
            <w:rFonts w:ascii="Times New Roman" w:hAnsi="Times New Roman" w:cs="Times New Roman"/>
            <w:sz w:val="28"/>
            <w:szCs w:val="28"/>
          </w:rPr>
          <w:t>часть 3 статьи 8</w:t>
        </w:r>
      </w:hyperlink>
      <w:r w:rsidRPr="00CD3961">
        <w:rPr>
          <w:rFonts w:ascii="Times New Roman" w:hAnsi="Times New Roman" w:cs="Times New Roman"/>
          <w:sz w:val="28"/>
          <w:szCs w:val="28"/>
        </w:rPr>
        <w:t xml:space="preserve"> Федерального закона от 29 июля</w:t>
      </w:r>
      <w:r w:rsidR="002D0DC3">
        <w:rPr>
          <w:rFonts w:ascii="Times New Roman" w:hAnsi="Times New Roman" w:cs="Times New Roman"/>
          <w:sz w:val="28"/>
          <w:szCs w:val="28"/>
        </w:rPr>
        <w:t xml:space="preserve"> 2017 года №</w:t>
      </w:r>
      <w:r w:rsidRPr="00CD3961">
        <w:rPr>
          <w:rFonts w:ascii="Times New Roman" w:hAnsi="Times New Roman" w:cs="Times New Roman"/>
          <w:sz w:val="28"/>
          <w:szCs w:val="28"/>
        </w:rPr>
        <w:t xml:space="preserve"> 278-ФЗ).</w:t>
      </w:r>
    </w:p>
    <w:p w:rsidR="00CD3961" w:rsidRDefault="00CD3961" w:rsidP="002D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не допускае</w:t>
      </w:r>
      <w:r>
        <w:rPr>
          <w:rFonts w:ascii="Times New Roman" w:hAnsi="Times New Roman" w:cs="Times New Roman"/>
          <w:sz w:val="28"/>
          <w:szCs w:val="28"/>
        </w:rPr>
        <w:t>тся производство (за исключением производства в целях вывоза за пределы территории Российской Федерации (экспорта) и (или) оборот (за исключением закупки, поставок, хранения и (или) перевозок в целях вывоза за пределы территории Российской Федерации (экспорта) алкогольной продукции с содержанием этилового спирта менее 15 процентов объема готовой продукции, содержащей тонизирующие вещества (компоненты);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 тонизирующих веществ (компонентов) устанавливается уполномоченным Правительством Российской Федерации федеральны</w:t>
      </w:r>
      <w:r w:rsidR="002D0DC3">
        <w:rPr>
          <w:rFonts w:ascii="Times New Roman" w:hAnsi="Times New Roman" w:cs="Times New Roman"/>
          <w:sz w:val="28"/>
          <w:szCs w:val="28"/>
        </w:rPr>
        <w:t>м органом исполнительной власти.</w:t>
      </w:r>
    </w:p>
    <w:p w:rsidR="00CD3961" w:rsidRDefault="00CD3961" w:rsidP="002D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 запрет на оборот (за исключением закупки, поставок, хранения и (или) перевозок в целях вывоза за пределы территории Российской Федерации (экспорта) указанной алкогольной продукции распространяется и на розничную продажу слабоалкогольных тонизирующих напитков на территории Российской Федерации (</w:t>
      </w:r>
      <w:hyperlink r:id="rId11" w:history="1">
        <w:r w:rsidRPr="002D0DC3">
          <w:rPr>
            <w:rFonts w:ascii="Times New Roman" w:hAnsi="Times New Roman" w:cs="Times New Roman"/>
            <w:sz w:val="28"/>
            <w:szCs w:val="28"/>
          </w:rPr>
          <w:t>подпункт 16 статьи 2</w:t>
        </w:r>
      </w:hyperlink>
      <w:r w:rsidRPr="002D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proofErr w:type="gramEnd"/>
      <w:r>
        <w:rPr>
          <w:rFonts w:ascii="Times New Roman" w:hAnsi="Times New Roman" w:cs="Times New Roman"/>
          <w:sz w:val="28"/>
          <w:szCs w:val="28"/>
        </w:rPr>
        <w:t>) алкогольной продукции").</w:t>
      </w:r>
    </w:p>
    <w:p w:rsidR="002D0DC3" w:rsidRDefault="002D0DC3" w:rsidP="00CD39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D0DC3" w:rsidSect="00BE35FF">
      <w:pgSz w:w="11905" w:h="16838"/>
      <w:pgMar w:top="1134" w:right="849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61"/>
    <w:rsid w:val="00074727"/>
    <w:rsid w:val="002D0DC3"/>
    <w:rsid w:val="007B0E55"/>
    <w:rsid w:val="00C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67A09EBF4D94CFF9F6C0EA8F5E7ACA0DC68BE619E805C478D20DBE8DD198A5EB01F6DE3DF6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967A09EBF4D94CFF9F6C0EA8F5E7ACA0DC68BE619E805C478D20DBE8DD198A5EB01F6BE2FF680EDF6F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967A09EBF4D94CFF9F6C0EA8F5E7ACA0DC68BC6392805C478D20DBE8DD6DG" TargetMode="External"/><Relationship Id="rId11" Type="http://schemas.openxmlformats.org/officeDocument/2006/relationships/hyperlink" Target="consultantplus://offline/ref=64967A09EBF4D94CFF9F6C0EA8F5E7ACA0DC68BC6392805C478D20DBE8DD198A5EB01F6BE2FF6F04DF6FG" TargetMode="External"/><Relationship Id="rId5" Type="http://schemas.openxmlformats.org/officeDocument/2006/relationships/hyperlink" Target="consultantplus://offline/ref=64967A09EBF4D94CFF9F6C0EA8F5E7ACA0DC68BA6493805C478D20DBE8DD6DG" TargetMode="External"/><Relationship Id="rId10" Type="http://schemas.openxmlformats.org/officeDocument/2006/relationships/hyperlink" Target="consultantplus://offline/ref=64967A09EBF4D94CFF9F6C0EA8F5E7ACA0DC68BA6493805C478D20DBE8DD198A5EB01F6BE2FF6F0ADF6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967A09EBF4D94CFF9F6C0EA8F5E7ACA0DC68BA6493805C478D20DBE8DD198A5EB01F6BE2FF6C0BDF6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PRKVBR-11</dc:creator>
  <cp:lastModifiedBy>PRKVBR-11</cp:lastModifiedBy>
  <cp:revision>1</cp:revision>
  <dcterms:created xsi:type="dcterms:W3CDTF">2018-03-04T06:58:00Z</dcterms:created>
  <dcterms:modified xsi:type="dcterms:W3CDTF">2018-03-04T07:20:00Z</dcterms:modified>
</cp:coreProperties>
</file>