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7B094A" w14:textId="61CC06E4" w:rsidR="007670BB" w:rsidRPr="007670BB" w:rsidRDefault="007670BB" w:rsidP="007670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70BB">
        <w:rPr>
          <w:rFonts w:ascii="Times New Roman" w:hAnsi="Times New Roman" w:cs="Times New Roman"/>
          <w:b/>
          <w:sz w:val="28"/>
          <w:szCs w:val="28"/>
        </w:rPr>
        <w:t>Конституционный Суд указал на несогласованность положений законодательства в вопросе обеспечения военнослужащих жилыми помещениями</w:t>
      </w:r>
    </w:p>
    <w:p w14:paraId="666CB1E6" w14:textId="57EFB814" w:rsidR="007670BB" w:rsidRPr="007670BB" w:rsidRDefault="007670BB" w:rsidP="007670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0BB">
        <w:rPr>
          <w:rFonts w:ascii="Times New Roman" w:hAnsi="Times New Roman" w:cs="Times New Roman"/>
          <w:sz w:val="28"/>
          <w:szCs w:val="28"/>
        </w:rPr>
        <w:t xml:space="preserve">Постановление Конституционного Суда РФ от 12.02.2025 N 7-П </w:t>
      </w:r>
      <w:r w:rsidRPr="007670BB">
        <w:rPr>
          <w:rFonts w:ascii="Times New Roman" w:hAnsi="Times New Roman" w:cs="Times New Roman"/>
          <w:sz w:val="28"/>
          <w:szCs w:val="28"/>
        </w:rPr>
        <w:t>«</w:t>
      </w:r>
      <w:r w:rsidRPr="007670BB">
        <w:rPr>
          <w:rFonts w:ascii="Times New Roman" w:hAnsi="Times New Roman" w:cs="Times New Roman"/>
          <w:sz w:val="28"/>
          <w:szCs w:val="28"/>
        </w:rPr>
        <w:t xml:space="preserve">По делу о проверке конституционности абзаца первого пункта 14 статьи 15 Федерального закона </w:t>
      </w:r>
      <w:r w:rsidRPr="007670BB">
        <w:rPr>
          <w:rFonts w:ascii="Times New Roman" w:hAnsi="Times New Roman" w:cs="Times New Roman"/>
          <w:sz w:val="28"/>
          <w:szCs w:val="28"/>
        </w:rPr>
        <w:t>«</w:t>
      </w:r>
      <w:r w:rsidRPr="007670BB">
        <w:rPr>
          <w:rFonts w:ascii="Times New Roman" w:hAnsi="Times New Roman" w:cs="Times New Roman"/>
          <w:sz w:val="28"/>
          <w:szCs w:val="28"/>
        </w:rPr>
        <w:t>О статусе военнослужащих</w:t>
      </w:r>
      <w:r w:rsidRPr="007670BB">
        <w:rPr>
          <w:rFonts w:ascii="Times New Roman" w:hAnsi="Times New Roman" w:cs="Times New Roman"/>
          <w:sz w:val="28"/>
          <w:szCs w:val="28"/>
        </w:rPr>
        <w:t>»</w:t>
      </w:r>
      <w:r w:rsidRPr="007670BB">
        <w:rPr>
          <w:rFonts w:ascii="Times New Roman" w:hAnsi="Times New Roman" w:cs="Times New Roman"/>
          <w:sz w:val="28"/>
          <w:szCs w:val="28"/>
        </w:rPr>
        <w:t xml:space="preserve"> и подпункта </w:t>
      </w:r>
      <w:r w:rsidRPr="007670BB">
        <w:rPr>
          <w:rFonts w:ascii="Times New Roman" w:hAnsi="Times New Roman" w:cs="Times New Roman"/>
          <w:sz w:val="28"/>
          <w:szCs w:val="28"/>
        </w:rPr>
        <w:t>«</w:t>
      </w:r>
      <w:r w:rsidRPr="007670BB">
        <w:rPr>
          <w:rFonts w:ascii="Times New Roman" w:hAnsi="Times New Roman" w:cs="Times New Roman"/>
          <w:sz w:val="28"/>
          <w:szCs w:val="28"/>
        </w:rPr>
        <w:t>д</w:t>
      </w:r>
      <w:r w:rsidRPr="007670BB">
        <w:rPr>
          <w:rFonts w:ascii="Times New Roman" w:hAnsi="Times New Roman" w:cs="Times New Roman"/>
          <w:sz w:val="28"/>
          <w:szCs w:val="28"/>
        </w:rPr>
        <w:t>»</w:t>
      </w:r>
      <w:r w:rsidRPr="007670BB">
        <w:rPr>
          <w:rFonts w:ascii="Times New Roman" w:hAnsi="Times New Roman" w:cs="Times New Roman"/>
          <w:sz w:val="28"/>
          <w:szCs w:val="28"/>
        </w:rPr>
        <w:t xml:space="preserve"> пункта 10 Правил учета военнослужащих, подлежащих увольнению с военной службы, и граждан, уволенных с военной службы в запас</w:t>
      </w:r>
      <w:bookmarkStart w:id="0" w:name="_GoBack"/>
      <w:bookmarkEnd w:id="0"/>
      <w:r w:rsidRPr="007670BB">
        <w:rPr>
          <w:rFonts w:ascii="Times New Roman" w:hAnsi="Times New Roman" w:cs="Times New Roman"/>
          <w:sz w:val="28"/>
          <w:szCs w:val="28"/>
        </w:rPr>
        <w:t xml:space="preserve"> или в отставку и службы в органах внутренних дел, а также военнослужащих и сотрудников Государственной противопожарной службы, нуждающихся в получении жилых помещений или улучшении жилищных условий в избранном постоянном месте жительства, в связи с жалобами граждан Ю.Б. Митрофановой и И.П. Рыбакова</w:t>
      </w:r>
      <w:r w:rsidRPr="007670BB">
        <w:rPr>
          <w:rFonts w:ascii="Times New Roman" w:hAnsi="Times New Roman" w:cs="Times New Roman"/>
          <w:sz w:val="28"/>
          <w:szCs w:val="28"/>
        </w:rPr>
        <w:t>»</w:t>
      </w:r>
    </w:p>
    <w:p w14:paraId="3D9DB49A" w14:textId="0CEAA9B4" w:rsidR="007670BB" w:rsidRPr="007670BB" w:rsidRDefault="007670BB" w:rsidP="007670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0BB">
        <w:rPr>
          <w:rFonts w:ascii="Times New Roman" w:hAnsi="Times New Roman" w:cs="Times New Roman"/>
          <w:sz w:val="28"/>
          <w:szCs w:val="28"/>
        </w:rPr>
        <w:t xml:space="preserve">Абзац первый пункта 14 статьи 15 Федерального закона </w:t>
      </w:r>
      <w:r w:rsidRPr="007670BB">
        <w:rPr>
          <w:rFonts w:ascii="Times New Roman" w:hAnsi="Times New Roman" w:cs="Times New Roman"/>
          <w:sz w:val="28"/>
          <w:szCs w:val="28"/>
        </w:rPr>
        <w:t>«</w:t>
      </w:r>
      <w:r w:rsidRPr="007670BB">
        <w:rPr>
          <w:rFonts w:ascii="Times New Roman" w:hAnsi="Times New Roman" w:cs="Times New Roman"/>
          <w:sz w:val="28"/>
          <w:szCs w:val="28"/>
        </w:rPr>
        <w:t>О статусе военнослужащих</w:t>
      </w:r>
      <w:r w:rsidRPr="007670BB">
        <w:rPr>
          <w:rFonts w:ascii="Times New Roman" w:hAnsi="Times New Roman" w:cs="Times New Roman"/>
          <w:sz w:val="28"/>
          <w:szCs w:val="28"/>
        </w:rPr>
        <w:t>»</w:t>
      </w:r>
      <w:r w:rsidRPr="007670BB">
        <w:rPr>
          <w:rFonts w:ascii="Times New Roman" w:hAnsi="Times New Roman" w:cs="Times New Roman"/>
          <w:sz w:val="28"/>
          <w:szCs w:val="28"/>
        </w:rPr>
        <w:t xml:space="preserve"> и подпункт </w:t>
      </w:r>
      <w:r w:rsidRPr="007670BB">
        <w:rPr>
          <w:rFonts w:ascii="Times New Roman" w:hAnsi="Times New Roman" w:cs="Times New Roman"/>
          <w:sz w:val="28"/>
          <w:szCs w:val="28"/>
        </w:rPr>
        <w:t>«</w:t>
      </w:r>
      <w:r w:rsidRPr="007670BB">
        <w:rPr>
          <w:rFonts w:ascii="Times New Roman" w:hAnsi="Times New Roman" w:cs="Times New Roman"/>
          <w:sz w:val="28"/>
          <w:szCs w:val="28"/>
        </w:rPr>
        <w:t>д</w:t>
      </w:r>
      <w:r w:rsidRPr="007670BB">
        <w:rPr>
          <w:rFonts w:ascii="Times New Roman" w:hAnsi="Times New Roman" w:cs="Times New Roman"/>
          <w:sz w:val="28"/>
          <w:szCs w:val="28"/>
        </w:rPr>
        <w:t>»</w:t>
      </w:r>
      <w:r w:rsidRPr="007670BB">
        <w:rPr>
          <w:rFonts w:ascii="Times New Roman" w:hAnsi="Times New Roman" w:cs="Times New Roman"/>
          <w:sz w:val="28"/>
          <w:szCs w:val="28"/>
        </w:rPr>
        <w:t xml:space="preserve"> пункта 10 Правил учета военнослужащих, подлежащих увольнению с военной службы, и граждан, уволенных с военной службы в запас или в отставку и службы в органах внутренних дел, а также военнослужащих и сотрудников Государственной противопожарной службы, нуждающихся в получении жилых помещений или улучшении жилищных условий в избранном постоянном месте жительства, признаны не соответствующими Конституции РФ и ее статьям в той мере, в какой они - в силу неопределенности нормативного содержания, а также противоречивого смысла, придаваемого им правоприменительной практикой, - допускают произвольное толкование права на предоставление жилищных гарантий военнослужащим, ранее обеспеченным жилыми помещениями или средствами на их приобретение в качестве членов семей других военнослужащих или иных граждан. </w:t>
      </w:r>
    </w:p>
    <w:p w14:paraId="64F47685" w14:textId="2CD2AD47" w:rsidR="007670BB" w:rsidRPr="007670BB" w:rsidRDefault="007670BB" w:rsidP="007670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0BB">
        <w:rPr>
          <w:rFonts w:ascii="Times New Roman" w:hAnsi="Times New Roman" w:cs="Times New Roman"/>
          <w:sz w:val="28"/>
          <w:szCs w:val="28"/>
        </w:rPr>
        <w:t xml:space="preserve">В настоящем Постановлении отмечено, в частности, следующее: абзац первый пункта 14 статьи 15 Федерального закона </w:t>
      </w:r>
      <w:r w:rsidRPr="007670BB">
        <w:rPr>
          <w:rFonts w:ascii="Times New Roman" w:hAnsi="Times New Roman" w:cs="Times New Roman"/>
          <w:sz w:val="28"/>
          <w:szCs w:val="28"/>
        </w:rPr>
        <w:t>«</w:t>
      </w:r>
      <w:r w:rsidRPr="007670BB">
        <w:rPr>
          <w:rFonts w:ascii="Times New Roman" w:hAnsi="Times New Roman" w:cs="Times New Roman"/>
          <w:sz w:val="28"/>
          <w:szCs w:val="28"/>
        </w:rPr>
        <w:t>О статусе военнослужащих</w:t>
      </w:r>
      <w:r w:rsidRPr="007670BB">
        <w:rPr>
          <w:rFonts w:ascii="Times New Roman" w:hAnsi="Times New Roman" w:cs="Times New Roman"/>
          <w:sz w:val="28"/>
          <w:szCs w:val="28"/>
        </w:rPr>
        <w:t>»</w:t>
      </w:r>
      <w:r w:rsidRPr="007670BB">
        <w:rPr>
          <w:rFonts w:ascii="Times New Roman" w:hAnsi="Times New Roman" w:cs="Times New Roman"/>
          <w:sz w:val="28"/>
          <w:szCs w:val="28"/>
        </w:rPr>
        <w:t xml:space="preserve"> содержит правило, в соответствии с которым обеспечение жилым помещением военнослужащих-граждан на предусмотренных им льготных условиях осуществляется один раз. В 2019 году в указанный закон была внесена поправка, позволяющая обеспечивать военнослужащих жильем за счет государства, даже если они уже обеспечивались им в качестве членов семьи других военнослужащих или иных граждан. Однако указанные законодательные изменения формально не затронули текст оспариваемых норм, сохранение которых затрудняет восприятие подлинной воли законодателя и препятствует реализации законодательных нововведений. </w:t>
      </w:r>
    </w:p>
    <w:p w14:paraId="2040B599" w14:textId="17B393BB" w:rsidR="007670BB" w:rsidRPr="007670BB" w:rsidRDefault="007670BB" w:rsidP="007670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0BB">
        <w:rPr>
          <w:rFonts w:ascii="Times New Roman" w:hAnsi="Times New Roman" w:cs="Times New Roman"/>
          <w:sz w:val="28"/>
          <w:szCs w:val="28"/>
        </w:rPr>
        <w:t xml:space="preserve">Несогласованность положений Федерального закона </w:t>
      </w:r>
      <w:r w:rsidRPr="007670BB">
        <w:rPr>
          <w:rFonts w:ascii="Times New Roman" w:hAnsi="Times New Roman" w:cs="Times New Roman"/>
          <w:sz w:val="28"/>
          <w:szCs w:val="28"/>
        </w:rPr>
        <w:t>«</w:t>
      </w:r>
      <w:r w:rsidRPr="007670BB">
        <w:rPr>
          <w:rFonts w:ascii="Times New Roman" w:hAnsi="Times New Roman" w:cs="Times New Roman"/>
          <w:sz w:val="28"/>
          <w:szCs w:val="28"/>
        </w:rPr>
        <w:t>О статусе военнослужащих</w:t>
      </w:r>
      <w:r w:rsidRPr="007670BB">
        <w:rPr>
          <w:rFonts w:ascii="Times New Roman" w:hAnsi="Times New Roman" w:cs="Times New Roman"/>
          <w:sz w:val="28"/>
          <w:szCs w:val="28"/>
        </w:rPr>
        <w:t>»</w:t>
      </w:r>
      <w:r w:rsidRPr="007670BB">
        <w:rPr>
          <w:rFonts w:ascii="Times New Roman" w:hAnsi="Times New Roman" w:cs="Times New Roman"/>
          <w:sz w:val="28"/>
          <w:szCs w:val="28"/>
        </w:rPr>
        <w:t xml:space="preserve"> в актуальной редакции усугубляется также тем, что продолжают действовать принятые на основании его прежней редакции подзаконные акты, не учитывающие законодательных нововведений. </w:t>
      </w:r>
    </w:p>
    <w:p w14:paraId="6E8B3881" w14:textId="1173BDB0" w:rsidR="007670BB" w:rsidRPr="007670BB" w:rsidRDefault="007670BB" w:rsidP="007670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0BB"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федеральному законодателю и Правительству РФ надлежит внести необходимые изменения в законодательство и основанные на рассмотренном законодательном регулировании подзаконные акты. </w:t>
      </w:r>
    </w:p>
    <w:p w14:paraId="0B2E0C84" w14:textId="796338E9" w:rsidR="00767963" w:rsidRPr="007670BB" w:rsidRDefault="007670BB" w:rsidP="007670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0BB">
        <w:rPr>
          <w:rFonts w:ascii="Times New Roman" w:hAnsi="Times New Roman" w:cs="Times New Roman"/>
          <w:sz w:val="28"/>
          <w:szCs w:val="28"/>
        </w:rPr>
        <w:t>Впредь до этого действующее правовое регулирование не может считаться препятствующим постановке на учет нуждающихся в жилых помещениях военнослужащих, ранее обеспеченных (в том числе по договору социального найма) жилыми помещениями за счет публичных жилых фондов или средствами на их приобретение в качестве членов семей других военнослужащих или иных граждан, независимо от последующей приватизации и (или) отчуждения жилого помещения, если они отвечают критериям нуждаемости по основаниям, предусмотренным статьей 51  Жилищного кодекса РФ, при условии истечения срока, установленного статьей 53 того же Кодекса.</w:t>
      </w:r>
    </w:p>
    <w:sectPr w:rsidR="00767963" w:rsidRPr="007670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47F"/>
    <w:rsid w:val="007670BB"/>
    <w:rsid w:val="00767963"/>
    <w:rsid w:val="00A20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B6F2E"/>
  <w15:chartTrackingRefBased/>
  <w15:docId w15:val="{B400390E-11C4-4A2B-BCF2-0E79941A3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Матвеенков Игнат Владимирович</dc:creator>
  <cp:keywords/>
  <dc:description/>
  <cp:lastModifiedBy>Матвеенков Игнат Владимирович</cp:lastModifiedBy>
  <cp:revision>2</cp:revision>
  <dcterms:created xsi:type="dcterms:W3CDTF">2025-03-06T23:20:00Z</dcterms:created>
  <dcterms:modified xsi:type="dcterms:W3CDTF">2025-03-06T23:25:00Z</dcterms:modified>
</cp:coreProperties>
</file>