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6" w:rsidRDefault="000B2046" w:rsidP="000B2046">
      <w:pPr>
        <w:ind w:right="-5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578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46" w:rsidRDefault="000B2046" w:rsidP="000B2046">
      <w:pPr>
        <w:pStyle w:val="a6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B2046" w:rsidRDefault="00A01215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СУЛУКСКОГО </w:t>
      </w:r>
      <w:r w:rsidR="000B2046">
        <w:rPr>
          <w:b/>
          <w:bCs/>
          <w:sz w:val="26"/>
          <w:szCs w:val="26"/>
        </w:rPr>
        <w:t>СЕЛЬСКОГО ПОСЕЛЕНИЯ</w:t>
      </w:r>
    </w:p>
    <w:p w:rsidR="000B2046" w:rsidRDefault="000B2046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:rsidR="000B2046" w:rsidRDefault="000B2046" w:rsidP="000B20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0B2046" w:rsidRDefault="000B2046" w:rsidP="000B2046">
      <w:pPr>
        <w:rPr>
          <w:sz w:val="26"/>
          <w:szCs w:val="26"/>
        </w:rPr>
      </w:pPr>
    </w:p>
    <w:p w:rsidR="000B2046" w:rsidRDefault="000B2046" w:rsidP="000B20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19DB" w:rsidRPr="00E95CF8" w:rsidRDefault="008219DB" w:rsidP="00F455F5">
      <w:pPr>
        <w:spacing w:line="240" w:lineRule="exact"/>
        <w:jc w:val="center"/>
        <w:rPr>
          <w:sz w:val="28"/>
          <w:szCs w:val="28"/>
        </w:rPr>
      </w:pPr>
    </w:p>
    <w:p w:rsidR="008219DB" w:rsidRPr="00E95CF8" w:rsidRDefault="009274AA" w:rsidP="00F455F5">
      <w:pPr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__</w:t>
      </w:r>
      <w:r w:rsidR="00A11EDB">
        <w:rPr>
          <w:sz w:val="28"/>
          <w:szCs w:val="28"/>
          <w:u w:val="single"/>
        </w:rPr>
        <w:t>19</w:t>
      </w:r>
      <w:r w:rsidR="00613DE5">
        <w:rPr>
          <w:sz w:val="28"/>
          <w:szCs w:val="28"/>
          <w:u w:val="single"/>
        </w:rPr>
        <w:t>.1</w:t>
      </w:r>
      <w:r w:rsidR="00A11EDB">
        <w:rPr>
          <w:sz w:val="28"/>
          <w:szCs w:val="28"/>
          <w:u w:val="single"/>
        </w:rPr>
        <w:t>0</w:t>
      </w:r>
      <w:r w:rsidR="00613DE5">
        <w:rPr>
          <w:sz w:val="28"/>
          <w:szCs w:val="28"/>
          <w:u w:val="single"/>
        </w:rPr>
        <w:t>.201</w:t>
      </w:r>
      <w:r w:rsidR="00A11EDB">
        <w:rPr>
          <w:sz w:val="28"/>
          <w:szCs w:val="28"/>
          <w:u w:val="single"/>
        </w:rPr>
        <w:t>8</w:t>
      </w:r>
      <w:r w:rsidR="00613DE5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__ № __</w:t>
      </w:r>
      <w:bookmarkStart w:id="0" w:name="_GoBack"/>
      <w:bookmarkEnd w:id="0"/>
      <w:r w:rsidR="00A11EDB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>______</w:t>
      </w:r>
    </w:p>
    <w:p w:rsidR="008219DB" w:rsidRPr="00E95CF8" w:rsidRDefault="00A01215" w:rsidP="00F455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Сулу</w:t>
      </w:r>
      <w:r w:rsidR="000B2046">
        <w:rPr>
          <w:sz w:val="28"/>
          <w:szCs w:val="28"/>
        </w:rPr>
        <w:t>к</w:t>
      </w:r>
      <w:r w:rsidR="008219DB" w:rsidRPr="00E95CF8">
        <w:rPr>
          <w:sz w:val="28"/>
          <w:szCs w:val="28"/>
        </w:rPr>
        <w:tab/>
      </w: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основных направлений бюджетной </w:t>
      </w:r>
      <w:r w:rsidR="009274AA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 на 201</w:t>
      </w:r>
      <w:r w:rsidR="00A11ED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="009274AA">
        <w:rPr>
          <w:sz w:val="28"/>
          <w:szCs w:val="28"/>
        </w:rPr>
        <w:t>202</w:t>
      </w:r>
      <w:r w:rsidR="00A11ED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8219DB" w:rsidRDefault="008219DB">
      <w:pPr>
        <w:rPr>
          <w:sz w:val="28"/>
          <w:szCs w:val="28"/>
        </w:rPr>
      </w:pPr>
    </w:p>
    <w:p w:rsidR="008219DB" w:rsidRDefault="008219DB">
      <w:pPr>
        <w:rPr>
          <w:sz w:val="28"/>
          <w:szCs w:val="28"/>
        </w:rPr>
      </w:pPr>
    </w:p>
    <w:p w:rsidR="008219DB" w:rsidRDefault="008219DB" w:rsidP="00F16E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172 и 184.2 Бюджетного кодекса Российской Федерации,</w:t>
      </w:r>
      <w:r w:rsidR="00A11EDB">
        <w:rPr>
          <w:sz w:val="28"/>
          <w:szCs w:val="28"/>
        </w:rPr>
        <w:t xml:space="preserve"> </w:t>
      </w:r>
      <w:r w:rsidR="009274AA">
        <w:rPr>
          <w:color w:val="000000"/>
          <w:sz w:val="28"/>
          <w:szCs w:val="28"/>
        </w:rPr>
        <w:t xml:space="preserve">Положением о бюджетном процессе </w:t>
      </w:r>
      <w:r w:rsidR="009274AA" w:rsidRPr="009274AA">
        <w:rPr>
          <w:color w:val="000000"/>
          <w:sz w:val="28"/>
          <w:szCs w:val="28"/>
        </w:rPr>
        <w:t xml:space="preserve">в </w:t>
      </w:r>
      <w:r w:rsidR="00A01215">
        <w:rPr>
          <w:color w:val="000000"/>
          <w:sz w:val="28"/>
          <w:szCs w:val="28"/>
        </w:rPr>
        <w:t xml:space="preserve">Сулукском </w:t>
      </w:r>
      <w:r w:rsidR="001C7106">
        <w:rPr>
          <w:color w:val="000000"/>
          <w:sz w:val="28"/>
          <w:szCs w:val="28"/>
        </w:rPr>
        <w:t>сельском поселении Верхнебуреинского муниципального</w:t>
      </w:r>
      <w:r w:rsidR="009274AA" w:rsidRPr="009274AA">
        <w:rPr>
          <w:color w:val="000000"/>
          <w:sz w:val="28"/>
          <w:szCs w:val="28"/>
        </w:rPr>
        <w:t xml:space="preserve"> район</w:t>
      </w:r>
      <w:r w:rsidR="001C7106">
        <w:rPr>
          <w:color w:val="000000"/>
          <w:sz w:val="28"/>
          <w:szCs w:val="28"/>
        </w:rPr>
        <w:t>а</w:t>
      </w:r>
      <w:r w:rsidR="009274AA" w:rsidRPr="009274AA">
        <w:rPr>
          <w:color w:val="000000"/>
          <w:sz w:val="28"/>
          <w:szCs w:val="28"/>
        </w:rPr>
        <w:t xml:space="preserve"> Хабаровского края, утвержденного решением С</w:t>
      </w:r>
      <w:r w:rsidR="001C7106">
        <w:rPr>
          <w:color w:val="000000"/>
          <w:sz w:val="28"/>
          <w:szCs w:val="28"/>
        </w:rPr>
        <w:t>овета</w:t>
      </w:r>
      <w:r w:rsidR="009274AA" w:rsidRPr="009274AA">
        <w:rPr>
          <w:color w:val="000000"/>
          <w:sz w:val="28"/>
          <w:szCs w:val="28"/>
        </w:rPr>
        <w:t xml:space="preserve"> депутатов</w:t>
      </w:r>
      <w:r w:rsidR="001C7106">
        <w:rPr>
          <w:color w:val="000000"/>
          <w:sz w:val="28"/>
          <w:szCs w:val="28"/>
        </w:rPr>
        <w:t xml:space="preserve"> от 01</w:t>
      </w:r>
      <w:r w:rsidR="009274AA" w:rsidRPr="009274AA">
        <w:rPr>
          <w:color w:val="000000"/>
          <w:sz w:val="28"/>
          <w:szCs w:val="28"/>
        </w:rPr>
        <w:t>.</w:t>
      </w:r>
      <w:r w:rsidR="001C7106">
        <w:rPr>
          <w:color w:val="000000"/>
          <w:sz w:val="28"/>
          <w:szCs w:val="28"/>
        </w:rPr>
        <w:t>11</w:t>
      </w:r>
      <w:r w:rsidR="009274AA" w:rsidRPr="009274AA">
        <w:rPr>
          <w:color w:val="000000"/>
          <w:sz w:val="28"/>
          <w:szCs w:val="28"/>
        </w:rPr>
        <w:t>.201</w:t>
      </w:r>
      <w:r w:rsidR="00A11EDB">
        <w:rPr>
          <w:color w:val="000000"/>
          <w:sz w:val="28"/>
          <w:szCs w:val="28"/>
        </w:rPr>
        <w:t>7</w:t>
      </w:r>
      <w:r w:rsidR="001C7106">
        <w:rPr>
          <w:color w:val="000000"/>
          <w:sz w:val="28"/>
          <w:szCs w:val="28"/>
        </w:rPr>
        <w:t xml:space="preserve"> № </w:t>
      </w:r>
      <w:r w:rsidR="00A11EDB">
        <w:rPr>
          <w:color w:val="000000"/>
          <w:sz w:val="28"/>
          <w:szCs w:val="28"/>
        </w:rPr>
        <w:t>218</w:t>
      </w:r>
      <w:r w:rsidR="009274AA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орядком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, утвержденного постановлением </w:t>
      </w:r>
      <w:r w:rsidR="001C7106">
        <w:rPr>
          <w:color w:val="000000"/>
          <w:sz w:val="28"/>
          <w:szCs w:val="28"/>
        </w:rPr>
        <w:t xml:space="preserve">главы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</w:t>
      </w:r>
      <w:r w:rsidR="00A01215">
        <w:rPr>
          <w:color w:val="000000"/>
          <w:sz w:val="28"/>
          <w:szCs w:val="28"/>
        </w:rPr>
        <w:t>кого муниципального района от 15</w:t>
      </w:r>
      <w:r>
        <w:rPr>
          <w:color w:val="000000"/>
          <w:sz w:val="28"/>
          <w:szCs w:val="28"/>
        </w:rPr>
        <w:t>.</w:t>
      </w:r>
      <w:r w:rsidR="00A01215">
        <w:rPr>
          <w:color w:val="000000"/>
          <w:sz w:val="28"/>
          <w:szCs w:val="28"/>
        </w:rPr>
        <w:t>10.2013 № 64</w:t>
      </w:r>
      <w:r>
        <w:rPr>
          <w:color w:val="000000"/>
          <w:sz w:val="28"/>
          <w:szCs w:val="28"/>
        </w:rPr>
        <w:t xml:space="preserve">, администрация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>сельского поселения</w:t>
      </w:r>
    </w:p>
    <w:p w:rsidR="008219DB" w:rsidRDefault="008219D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19DB" w:rsidRDefault="00511EA2" w:rsidP="0051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19DB">
        <w:rPr>
          <w:sz w:val="28"/>
          <w:szCs w:val="28"/>
        </w:rPr>
        <w:t xml:space="preserve">Одобрить основные направления бюджетной </w:t>
      </w:r>
      <w:r w:rsidR="009274AA">
        <w:rPr>
          <w:sz w:val="28"/>
          <w:szCs w:val="28"/>
        </w:rPr>
        <w:t xml:space="preserve">и налоговой </w:t>
      </w:r>
      <w:r w:rsidR="008219DB"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 w:rsidR="008219DB">
        <w:rPr>
          <w:sz w:val="28"/>
          <w:szCs w:val="28"/>
        </w:rPr>
        <w:t>Верхнебуреинского муниципального района Хабаровского края на 201</w:t>
      </w:r>
      <w:r w:rsidR="00A11EDB">
        <w:rPr>
          <w:sz w:val="28"/>
          <w:szCs w:val="28"/>
        </w:rPr>
        <w:t>9</w:t>
      </w:r>
      <w:r w:rsidR="008219D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20</w:t>
      </w:r>
      <w:r w:rsidR="008219DB">
        <w:rPr>
          <w:sz w:val="28"/>
          <w:szCs w:val="28"/>
        </w:rPr>
        <w:t xml:space="preserve"> и 20</w:t>
      </w:r>
      <w:r w:rsidR="009274AA">
        <w:rPr>
          <w:sz w:val="28"/>
          <w:szCs w:val="28"/>
        </w:rPr>
        <w:t>2</w:t>
      </w:r>
      <w:r w:rsidR="00A11EDB">
        <w:rPr>
          <w:sz w:val="28"/>
          <w:szCs w:val="28"/>
        </w:rPr>
        <w:t>1</w:t>
      </w:r>
      <w:r w:rsidR="008219DB">
        <w:rPr>
          <w:sz w:val="28"/>
          <w:szCs w:val="28"/>
        </w:rPr>
        <w:t xml:space="preserve"> годов (приложение к настоящему постановлению).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38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7106">
        <w:rPr>
          <w:sz w:val="28"/>
          <w:szCs w:val="28"/>
        </w:rPr>
        <w:t xml:space="preserve">сельского поселения                          </w:t>
      </w:r>
      <w:r w:rsidR="00A01215">
        <w:rPr>
          <w:sz w:val="28"/>
          <w:szCs w:val="28"/>
        </w:rPr>
        <w:t xml:space="preserve">                    С.П.Рябов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Приложение</w:t>
      </w: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к постановлению </w:t>
      </w:r>
    </w:p>
    <w:p w:rsidR="00A01215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администрации </w:t>
      </w:r>
      <w:r w:rsidR="00A01215">
        <w:rPr>
          <w:sz w:val="28"/>
          <w:szCs w:val="28"/>
        </w:rPr>
        <w:t xml:space="preserve">Сулукского </w:t>
      </w:r>
    </w:p>
    <w:p w:rsidR="00613DE5" w:rsidRDefault="00613DE5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3DE5" w:rsidRPr="008A3BAB" w:rsidRDefault="00A11EDB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="00613D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13DE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13DE5" w:rsidRPr="008A3BAB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="00613DE5" w:rsidRPr="008A3BAB">
        <w:rPr>
          <w:sz w:val="28"/>
          <w:szCs w:val="28"/>
        </w:rPr>
        <w:t>____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Основные направления бюджетной и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на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>-202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Основные направления бюджетной и налоговой политики</w:t>
      </w:r>
      <w:r w:rsidR="00A11EDB">
        <w:rPr>
          <w:sz w:val="28"/>
          <w:szCs w:val="28"/>
        </w:rPr>
        <w:t xml:space="preserve">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</w:t>
      </w:r>
      <w:r w:rsidR="00A01215">
        <w:rPr>
          <w:sz w:val="28"/>
          <w:szCs w:val="28"/>
        </w:rPr>
        <w:t xml:space="preserve">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 w:rsidR="00A11EDB">
        <w:rPr>
          <w:sz w:val="28"/>
          <w:szCs w:val="28"/>
        </w:rPr>
        <w:t xml:space="preserve"> </w:t>
      </w:r>
      <w:r w:rsidRPr="008A3BA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на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 и на плановый период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и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 (далее – Основные направления бюджетной и налоговой политики) подготовлены в соответствии со </w:t>
      </w:r>
      <w:hyperlink r:id="rId6" w:history="1">
        <w:r w:rsidRPr="008A3BAB">
          <w:rPr>
            <w:sz w:val="28"/>
            <w:szCs w:val="28"/>
          </w:rPr>
          <w:t>статьями 172 и 184.2</w:t>
        </w:r>
      </w:hyperlink>
      <w:r w:rsidRPr="008A3BAB">
        <w:rPr>
          <w:sz w:val="28"/>
          <w:szCs w:val="28"/>
        </w:rPr>
        <w:t xml:space="preserve"> Бюджетного кодекса Российской Федерации и Решением Со</w:t>
      </w:r>
      <w:r>
        <w:rPr>
          <w:sz w:val="28"/>
          <w:szCs w:val="28"/>
        </w:rPr>
        <w:t>вета</w:t>
      </w:r>
      <w:r w:rsidRPr="008A3BAB">
        <w:rPr>
          <w:sz w:val="28"/>
          <w:szCs w:val="28"/>
        </w:rPr>
        <w:t xml:space="preserve"> депутатов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Хабаровского края от 01ноября</w:t>
      </w:r>
      <w:r w:rsidRPr="008A3BAB">
        <w:rPr>
          <w:sz w:val="28"/>
          <w:szCs w:val="28"/>
        </w:rPr>
        <w:t xml:space="preserve"> 201</w:t>
      </w:r>
      <w:r w:rsidR="00A11EDB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A11EDB">
        <w:rPr>
          <w:sz w:val="28"/>
          <w:szCs w:val="28"/>
        </w:rPr>
        <w:t>218</w:t>
      </w:r>
      <w:r w:rsidRPr="008A3BAB">
        <w:rPr>
          <w:sz w:val="28"/>
          <w:szCs w:val="28"/>
        </w:rPr>
        <w:t xml:space="preserve">  «Об утверждении </w:t>
      </w:r>
      <w:hyperlink r:id="rId7" w:history="1">
        <w:r w:rsidRPr="008A3BAB">
          <w:rPr>
            <w:sz w:val="28"/>
            <w:szCs w:val="28"/>
          </w:rPr>
          <w:t>Положени</w:t>
        </w:r>
      </w:hyperlink>
      <w:r w:rsidRPr="008A3BAB">
        <w:rPr>
          <w:sz w:val="28"/>
          <w:szCs w:val="28"/>
        </w:rPr>
        <w:t xml:space="preserve">я о бюджетном процессе в </w:t>
      </w:r>
      <w:r w:rsidR="00A01215">
        <w:rPr>
          <w:sz w:val="28"/>
          <w:szCs w:val="28"/>
        </w:rPr>
        <w:t xml:space="preserve">Сулукском </w:t>
      </w:r>
      <w:r>
        <w:rPr>
          <w:sz w:val="28"/>
          <w:szCs w:val="28"/>
        </w:rPr>
        <w:t>сельском поселении Верхнебуреинского муниципального</w:t>
      </w:r>
      <w:r w:rsidRPr="008A3B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3BAB">
        <w:rPr>
          <w:sz w:val="28"/>
          <w:szCs w:val="28"/>
        </w:rPr>
        <w:t xml:space="preserve"> Хабаровского края», </w:t>
      </w:r>
      <w:r w:rsidRPr="008A3BAB">
        <w:rPr>
          <w:spacing w:val="2"/>
          <w:sz w:val="28"/>
          <w:szCs w:val="28"/>
        </w:rPr>
        <w:t>исходя из приоритетов, сформулированных в Основных направлениях бюджетной, налоговой и таможенно-тарифной политики Российской Федерации на 201</w:t>
      </w:r>
      <w:r w:rsidR="00A11EDB">
        <w:rPr>
          <w:spacing w:val="2"/>
          <w:sz w:val="28"/>
          <w:szCs w:val="28"/>
        </w:rPr>
        <w:t>9</w:t>
      </w:r>
      <w:r w:rsidRPr="008A3BAB">
        <w:rPr>
          <w:spacing w:val="2"/>
          <w:sz w:val="28"/>
          <w:szCs w:val="28"/>
        </w:rPr>
        <w:t xml:space="preserve"> год и на плановый период 20</w:t>
      </w:r>
      <w:r w:rsidR="00A11EDB">
        <w:rPr>
          <w:spacing w:val="2"/>
          <w:sz w:val="28"/>
          <w:szCs w:val="28"/>
        </w:rPr>
        <w:t>20</w:t>
      </w:r>
      <w:r w:rsidRPr="008A3BAB">
        <w:rPr>
          <w:spacing w:val="2"/>
          <w:sz w:val="28"/>
          <w:szCs w:val="28"/>
        </w:rPr>
        <w:t xml:space="preserve"> и 202</w:t>
      </w:r>
      <w:r w:rsidR="00A11EDB">
        <w:rPr>
          <w:spacing w:val="2"/>
          <w:sz w:val="28"/>
          <w:szCs w:val="28"/>
        </w:rPr>
        <w:t>1</w:t>
      </w:r>
      <w:r w:rsidRPr="008A3BAB">
        <w:rPr>
          <w:spacing w:val="2"/>
          <w:sz w:val="28"/>
          <w:szCs w:val="28"/>
        </w:rPr>
        <w:t xml:space="preserve"> годов, Посланиях Президента Российской Федерации, </w:t>
      </w:r>
      <w:r w:rsidRPr="008A3BAB">
        <w:rPr>
          <w:sz w:val="28"/>
          <w:szCs w:val="28"/>
        </w:rPr>
        <w:t>Основных направлениях бюджетной и налоговой политики Хабаровского края на 201</w:t>
      </w:r>
      <w:r w:rsidR="00A11EDB">
        <w:rPr>
          <w:sz w:val="28"/>
          <w:szCs w:val="28"/>
        </w:rPr>
        <w:t>9 год и плановый период 2020</w:t>
      </w:r>
      <w:r w:rsidRPr="008A3BAB">
        <w:rPr>
          <w:sz w:val="28"/>
          <w:szCs w:val="28"/>
        </w:rPr>
        <w:t xml:space="preserve"> и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годов, муниципальных программах администрации</w:t>
      </w:r>
      <w:r w:rsidR="00A01215">
        <w:rPr>
          <w:sz w:val="28"/>
          <w:szCs w:val="28"/>
        </w:rPr>
        <w:t xml:space="preserve"> Сулукского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Верхнебуреинского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(далее – муниципальные программы)</w:t>
      </w:r>
      <w:r w:rsidRPr="008A3BAB">
        <w:rPr>
          <w:spacing w:val="2"/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Целью подготовки настоящего документа является описание услови</w:t>
      </w:r>
      <w:r>
        <w:rPr>
          <w:sz w:val="28"/>
          <w:szCs w:val="28"/>
        </w:rPr>
        <w:t xml:space="preserve">й, принимаемых для составления </w:t>
      </w:r>
      <w:r w:rsidRPr="008A3BA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на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и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Первой задачей должна стать реализация уже принятых решений в рамках бюджета 201</w:t>
      </w:r>
      <w:r w:rsidR="00A11EDB">
        <w:rPr>
          <w:sz w:val="28"/>
          <w:szCs w:val="28"/>
        </w:rPr>
        <w:t>8</w:t>
      </w:r>
      <w:r w:rsidRPr="008A3BAB">
        <w:rPr>
          <w:sz w:val="28"/>
          <w:szCs w:val="28"/>
        </w:rPr>
        <w:t xml:space="preserve"> года и планового периода 201</w:t>
      </w:r>
      <w:r w:rsidR="00A11EDB">
        <w:rPr>
          <w:sz w:val="28"/>
          <w:szCs w:val="28"/>
        </w:rPr>
        <w:t>9-2020</w:t>
      </w:r>
      <w:r w:rsidRPr="008A3BAB">
        <w:rPr>
          <w:sz w:val="28"/>
          <w:szCs w:val="28"/>
        </w:rPr>
        <w:t xml:space="preserve"> годов, а также подготовка нового бюджета на трехлетнюю перспективу.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Разработка данного документа осуществлялась с учетом итогов реализации бюджетной и налоговой </w:t>
      </w:r>
      <w:r>
        <w:rPr>
          <w:sz w:val="28"/>
          <w:szCs w:val="28"/>
        </w:rPr>
        <w:t>политики в период до 01 но</w:t>
      </w:r>
      <w:r w:rsidRPr="008A3BAB">
        <w:rPr>
          <w:sz w:val="28"/>
          <w:szCs w:val="28"/>
        </w:rPr>
        <w:t>ября 201</w:t>
      </w:r>
      <w:r w:rsidR="00A11EDB">
        <w:rPr>
          <w:sz w:val="28"/>
          <w:szCs w:val="28"/>
        </w:rPr>
        <w:t>8</w:t>
      </w:r>
      <w:r w:rsidRPr="008A3BAB">
        <w:rPr>
          <w:sz w:val="28"/>
          <w:szCs w:val="28"/>
        </w:rPr>
        <w:t xml:space="preserve"> года. </w:t>
      </w:r>
    </w:p>
    <w:p w:rsidR="00613DE5" w:rsidRDefault="00613DE5" w:rsidP="00613DE5">
      <w:pPr>
        <w:jc w:val="center"/>
        <w:rPr>
          <w:sz w:val="28"/>
          <w:szCs w:val="28"/>
        </w:rPr>
      </w:pPr>
    </w:p>
    <w:p w:rsidR="00613DE5" w:rsidRPr="009137BD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7BD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1. Основные результаты бюджетной политики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Основными результатами реализации бюджетной политики в период 201</w:t>
      </w:r>
      <w:r w:rsidR="00A11EDB">
        <w:rPr>
          <w:sz w:val="28"/>
          <w:szCs w:val="28"/>
        </w:rPr>
        <w:t>7</w:t>
      </w:r>
      <w:r w:rsidRPr="008A3BAB">
        <w:rPr>
          <w:sz w:val="28"/>
          <w:szCs w:val="28"/>
        </w:rPr>
        <w:t xml:space="preserve"> -201</w:t>
      </w:r>
      <w:r w:rsidR="00A11EDB">
        <w:rPr>
          <w:sz w:val="28"/>
          <w:szCs w:val="28"/>
        </w:rPr>
        <w:t>8</w:t>
      </w:r>
      <w:r w:rsidRPr="008A3BAB">
        <w:rPr>
          <w:sz w:val="28"/>
          <w:szCs w:val="28"/>
        </w:rPr>
        <w:t xml:space="preserve"> годов стали: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 xml:space="preserve">1.1.В сфере обеспечения сбалансированности бюджетной системы </w:t>
      </w:r>
      <w:r>
        <w:rPr>
          <w:bCs/>
          <w:iCs/>
          <w:sz w:val="28"/>
          <w:szCs w:val="28"/>
        </w:rPr>
        <w:t>сельского поселения</w:t>
      </w:r>
      <w:r w:rsidRPr="008A3BAB"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обеспечение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при соблюдении ограничений, установленных Бюджетным кодексом РФ по уровню дефицита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уровню муниципального</w:t>
      </w:r>
      <w:r>
        <w:rPr>
          <w:sz w:val="28"/>
          <w:szCs w:val="28"/>
        </w:rPr>
        <w:t xml:space="preserve"> долга;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-не допущена просроченная задолженность по заработной плате работников </w:t>
      </w:r>
      <w:r>
        <w:rPr>
          <w:sz w:val="28"/>
          <w:szCs w:val="28"/>
        </w:rPr>
        <w:t>сельского поселения и другим приоритетным расходам;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1.2. В сфере повышения эффективности управления бюджетными расходами</w:t>
      </w:r>
      <w:r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</w:t>
      </w:r>
      <w:r>
        <w:rPr>
          <w:sz w:val="28"/>
          <w:szCs w:val="28"/>
        </w:rPr>
        <w:t>сельского поселения;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>за счет предотвращения закупок товаров, работ, услуг с избыточными свойствами и (или) по за</w:t>
      </w:r>
      <w:r>
        <w:rPr>
          <w:sz w:val="28"/>
          <w:szCs w:val="28"/>
        </w:rPr>
        <w:t>вышенным (необоснованным) ценам;</w:t>
      </w:r>
    </w:p>
    <w:p w:rsidR="00613DE5" w:rsidRPr="00B74F3E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осуществление оптимизации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В сфере муни</w:t>
      </w:r>
      <w:r>
        <w:rPr>
          <w:bCs/>
          <w:iCs/>
          <w:sz w:val="28"/>
          <w:szCs w:val="28"/>
        </w:rPr>
        <w:t>ципального финансового контроля: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совершенствование нормативной правовой базы осуществления внутреннего муниципального финансового контроля, а также внутреннего финансового контроля в </w:t>
      </w:r>
      <w:r>
        <w:rPr>
          <w:sz w:val="28"/>
          <w:szCs w:val="28"/>
        </w:rPr>
        <w:t>сельском поселении.</w:t>
      </w:r>
    </w:p>
    <w:p w:rsidR="00613DE5" w:rsidRPr="008A3BAB" w:rsidRDefault="00613DE5" w:rsidP="00613DE5">
      <w:pPr>
        <w:jc w:val="both"/>
        <w:rPr>
          <w:b/>
          <w:bCs/>
          <w:i/>
          <w:iCs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В сфере обеспечения открытости и прозрачности управления общественными финансами </w:t>
      </w:r>
      <w:r>
        <w:rPr>
          <w:bCs/>
          <w:iCs/>
          <w:sz w:val="28"/>
          <w:szCs w:val="28"/>
        </w:rPr>
        <w:t>сельского поселения: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публикация и актуализация на официальном сайте администрации</w:t>
      </w:r>
      <w:r w:rsidR="00A11EDB">
        <w:rPr>
          <w:sz w:val="28"/>
          <w:szCs w:val="28"/>
        </w:rPr>
        <w:t xml:space="preserve"> </w:t>
      </w:r>
      <w:r w:rsidRPr="008A3BAB">
        <w:rPr>
          <w:sz w:val="28"/>
          <w:szCs w:val="28"/>
        </w:rPr>
        <w:t xml:space="preserve">Верхнебуреинского муниципального района </w:t>
      </w:r>
      <w:r>
        <w:rPr>
          <w:sz w:val="28"/>
          <w:szCs w:val="28"/>
        </w:rPr>
        <w:t xml:space="preserve">Хабаровского края </w:t>
      </w:r>
      <w:r w:rsidRPr="008A3BAB">
        <w:rPr>
          <w:sz w:val="28"/>
          <w:szCs w:val="28"/>
        </w:rPr>
        <w:t>электронны</w:t>
      </w:r>
      <w:r>
        <w:rPr>
          <w:sz w:val="28"/>
          <w:szCs w:val="28"/>
        </w:rPr>
        <w:t>х отчетов</w:t>
      </w:r>
      <w:r w:rsidRPr="008A3BAB">
        <w:rPr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>. В сфере развития в крае государственной интегрированной информационной системы управления общественными финансами «Электронный бюджет» (далее – система «Электронного бюджета»</w:t>
      </w:r>
      <w:r>
        <w:rPr>
          <w:bCs/>
          <w:iCs/>
          <w:sz w:val="28"/>
          <w:szCs w:val="28"/>
        </w:rPr>
        <w:t>):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>В 201</w:t>
      </w:r>
      <w:r w:rsidR="00A11EDB">
        <w:rPr>
          <w:sz w:val="28"/>
          <w:szCs w:val="28"/>
        </w:rPr>
        <w:t>7</w:t>
      </w:r>
      <w:r w:rsidRPr="00CE3B2F">
        <w:rPr>
          <w:sz w:val="28"/>
          <w:szCs w:val="28"/>
        </w:rPr>
        <w:t xml:space="preserve"> – 201</w:t>
      </w:r>
      <w:r w:rsidR="00A11EDB">
        <w:rPr>
          <w:sz w:val="28"/>
          <w:szCs w:val="28"/>
        </w:rPr>
        <w:t>8</w:t>
      </w:r>
      <w:r w:rsidRPr="00CE3B2F">
        <w:rPr>
          <w:sz w:val="28"/>
          <w:szCs w:val="28"/>
        </w:rPr>
        <w:t xml:space="preserve"> годах в системе «Электронного бюджета»: 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 xml:space="preserve">- вносились изменения в базовые перечни услуг и работ;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2. Условия реализации бюджетной политики в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и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  <w:highlight w:val="green"/>
        </w:rPr>
      </w:pP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Исполнение бюджета 201</w:t>
      </w:r>
      <w:r w:rsidR="00A11ED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осуществляется в условиях нестабильной экономической ситуации.</w:t>
      </w: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lastRenderedPageBreak/>
        <w:t>В соответствии с законодательством учтены расходы на оплату труда с начислениями с учетом выполнения указов Президента Российской Федерации, расходы</w:t>
      </w:r>
      <w:r>
        <w:rPr>
          <w:bCs/>
          <w:sz w:val="28"/>
          <w:szCs w:val="28"/>
        </w:rPr>
        <w:t xml:space="preserve"> на исполнение дорожного фонда</w:t>
      </w:r>
      <w:r w:rsidRPr="008A3BAB">
        <w:rPr>
          <w:bCs/>
          <w:sz w:val="28"/>
          <w:szCs w:val="28"/>
        </w:rPr>
        <w:t>, объемы и приоритеты софинансирования мероприятий из краевого бюджета.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на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и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года соответственно составят: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1) общий объем доходов в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году </w:t>
      </w:r>
      <w:r w:rsidR="00A11EDB">
        <w:rPr>
          <w:sz w:val="28"/>
          <w:szCs w:val="28"/>
        </w:rPr>
        <w:t>6156,264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рублей, в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</w:t>
      </w:r>
      <w:r w:rsidR="00A11EDB">
        <w:rPr>
          <w:sz w:val="28"/>
          <w:szCs w:val="28"/>
        </w:rPr>
        <w:t>6234,964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рублей, в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– </w:t>
      </w:r>
      <w:r w:rsidR="00A11EDB">
        <w:rPr>
          <w:sz w:val="28"/>
          <w:szCs w:val="28"/>
        </w:rPr>
        <w:t>6295,654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2) общий объем расходов в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году </w:t>
      </w:r>
      <w:r w:rsidR="00A11EDB">
        <w:rPr>
          <w:sz w:val="28"/>
          <w:szCs w:val="28"/>
        </w:rPr>
        <w:t>6407,264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рублей, в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– </w:t>
      </w:r>
      <w:r w:rsidR="00A11EDB">
        <w:rPr>
          <w:sz w:val="28"/>
          <w:szCs w:val="28"/>
        </w:rPr>
        <w:t xml:space="preserve">6493,964 </w:t>
      </w:r>
      <w:r w:rsidRPr="008A3BAB">
        <w:rPr>
          <w:sz w:val="28"/>
          <w:szCs w:val="28"/>
        </w:rPr>
        <w:t>рублей, в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– </w:t>
      </w:r>
      <w:r w:rsidR="00A11EDB">
        <w:rPr>
          <w:sz w:val="28"/>
          <w:szCs w:val="28"/>
        </w:rPr>
        <w:t>6560,654</w:t>
      </w:r>
      <w:r>
        <w:rPr>
          <w:sz w:val="28"/>
          <w:szCs w:val="28"/>
        </w:rPr>
        <w:t xml:space="preserve"> тыс</w:t>
      </w:r>
      <w:r w:rsidRPr="008A3BAB">
        <w:rPr>
          <w:sz w:val="28"/>
          <w:szCs w:val="28"/>
        </w:rPr>
        <w:t xml:space="preserve">. рублей; 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3) дефицит в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году </w:t>
      </w:r>
      <w:r w:rsidR="00A11EDB">
        <w:rPr>
          <w:sz w:val="28"/>
          <w:szCs w:val="28"/>
        </w:rPr>
        <w:t>251,00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10</w:t>
      </w:r>
      <w:r w:rsidRPr="008A3BAB">
        <w:rPr>
          <w:sz w:val="28"/>
          <w:szCs w:val="28"/>
        </w:rPr>
        <w:t>% от объёма налоговых и неналоговых доходов), в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году – </w:t>
      </w:r>
      <w:r w:rsidR="00A11EDB">
        <w:rPr>
          <w:sz w:val="28"/>
          <w:szCs w:val="28"/>
        </w:rPr>
        <w:t>259,00</w:t>
      </w:r>
      <w:r>
        <w:rPr>
          <w:sz w:val="28"/>
          <w:szCs w:val="28"/>
        </w:rPr>
        <w:t xml:space="preserve"> тыс.</w:t>
      </w:r>
      <w:r w:rsidRPr="008A3BA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10</w:t>
      </w:r>
      <w:r w:rsidRPr="008A3BAB">
        <w:rPr>
          <w:sz w:val="28"/>
          <w:szCs w:val="28"/>
        </w:rPr>
        <w:t>% от объёма налоговых и неналоговых доходов), в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– </w:t>
      </w:r>
      <w:r w:rsidR="00A11EDB">
        <w:rPr>
          <w:sz w:val="28"/>
          <w:szCs w:val="28"/>
        </w:rPr>
        <w:t>265,00</w:t>
      </w:r>
      <w:r>
        <w:rPr>
          <w:sz w:val="28"/>
          <w:szCs w:val="28"/>
        </w:rPr>
        <w:t xml:space="preserve"> тыс</w:t>
      </w:r>
      <w:r w:rsidRPr="008A3BAB">
        <w:rPr>
          <w:sz w:val="28"/>
          <w:szCs w:val="28"/>
        </w:rPr>
        <w:t>.рублей (</w:t>
      </w:r>
      <w:r>
        <w:rPr>
          <w:sz w:val="28"/>
          <w:szCs w:val="28"/>
        </w:rPr>
        <w:t>10</w:t>
      </w:r>
      <w:r w:rsidRPr="008A3BAB">
        <w:rPr>
          <w:sz w:val="28"/>
          <w:szCs w:val="28"/>
        </w:rPr>
        <w:t> % от объёма налоговых и неналоговых доходов).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и 202</w:t>
      </w:r>
      <w:r w:rsidR="00A11EDB">
        <w:rPr>
          <w:sz w:val="28"/>
          <w:szCs w:val="28"/>
        </w:rPr>
        <w:t xml:space="preserve">1 </w:t>
      </w:r>
      <w:r w:rsidRPr="008A3BAB">
        <w:rPr>
          <w:sz w:val="28"/>
          <w:szCs w:val="28"/>
        </w:rPr>
        <w:t xml:space="preserve">годов будет осуществляться в условиях ограничений по расходам на содержание органов местного самоуправления, уровню дефицита бюджета и муниципального долга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F6217E" w:rsidRDefault="00613DE5" w:rsidP="00613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17E">
        <w:rPr>
          <w:sz w:val="28"/>
          <w:szCs w:val="28"/>
        </w:rPr>
        <w:t xml:space="preserve">Цели и задачи бюджетной политики </w:t>
      </w:r>
      <w:r>
        <w:rPr>
          <w:sz w:val="28"/>
          <w:szCs w:val="28"/>
        </w:rPr>
        <w:t>сельского поселения</w:t>
      </w:r>
      <w:r w:rsidRPr="00F6217E">
        <w:rPr>
          <w:sz w:val="28"/>
          <w:szCs w:val="28"/>
        </w:rPr>
        <w:t xml:space="preserve"> на 201</w:t>
      </w:r>
      <w:r w:rsidR="00A11EDB">
        <w:rPr>
          <w:sz w:val="28"/>
          <w:szCs w:val="28"/>
        </w:rPr>
        <w:t>9</w:t>
      </w:r>
      <w:r w:rsidRPr="00F6217E">
        <w:rPr>
          <w:sz w:val="28"/>
          <w:szCs w:val="28"/>
        </w:rPr>
        <w:t xml:space="preserve"> - 202</w:t>
      </w:r>
      <w:r w:rsidR="00A11EDB">
        <w:rPr>
          <w:sz w:val="28"/>
          <w:szCs w:val="28"/>
        </w:rPr>
        <w:t>1</w:t>
      </w:r>
      <w:r w:rsidRPr="00F6217E">
        <w:rPr>
          <w:sz w:val="28"/>
          <w:szCs w:val="28"/>
        </w:rPr>
        <w:t xml:space="preserve"> годы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бюджетной политики является обеспечение устойчивости и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исполнение приоритетных обязательств наиболее эффективным способом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Для достижения поставленной цели необходимо обеспечить решение следующих основных задач: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3.1. Переход на проектные методы управления бюджетными расходами с учетом бюджетного планирования на долгосрочный период.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Внедрение проектного подхода управления при реализации муниципальных программ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повысит эффективность и результативность инструментов программного управления за счет концентрации административных и финансовых ресурсов на достижении конкретных результатов. Необходимо сформировать гибкую и комплексную систему управления бюджетными расходами, связанную с системой муниципального стратегического управления.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3.2. Повышение эффективности управления бюджетными расходами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Выполнение данной задачи включает повышение операционной эффективности и оптимизацию расходования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за счет: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– нормирования расходов на закупки для нужд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исключения закупок с избыточными потребительскими свойствами;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сокращения дебиторской и кредиторской задолженности;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– обеспечения равномерности расходования бюджетных средств в течение финансового года.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 xml:space="preserve">. Повышение качества муниципального финансового контроля. 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3BAB">
        <w:rPr>
          <w:sz w:val="28"/>
          <w:szCs w:val="28"/>
        </w:rPr>
        <w:t xml:space="preserve">беспечение эффективного муниципального финансового контроля позволит осуществлять более полный, своевременный контроль внутренних бюджетных процедур и, в результате, повысить качество финансового менеджмента </w:t>
      </w:r>
      <w:r>
        <w:rPr>
          <w:sz w:val="28"/>
          <w:szCs w:val="28"/>
        </w:rPr>
        <w:t>бюджета 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>. Повышение открытости и доступности бюджетных данных.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3BAB">
        <w:rPr>
          <w:sz w:val="28"/>
          <w:szCs w:val="28"/>
        </w:rPr>
        <w:t>удет продолжена работа по проведению публичных слушаний по проектам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по отчетам их исполнения; публикации электронных брошюр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>. Включение процессов управления бюджетными данными в крае в систему «Электронного бюджета».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Внедрение комп</w:t>
      </w:r>
      <w:r>
        <w:rPr>
          <w:sz w:val="28"/>
          <w:szCs w:val="28"/>
        </w:rPr>
        <w:t xml:space="preserve">онентов информационной системы «Электронный бюджет» </w:t>
      </w:r>
      <w:r w:rsidRPr="008A3BAB">
        <w:rPr>
          <w:sz w:val="28"/>
          <w:szCs w:val="28"/>
        </w:rPr>
        <w:t xml:space="preserve">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 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6</w:t>
      </w:r>
      <w:r w:rsidRPr="008A3BAB">
        <w:rPr>
          <w:bCs/>
          <w:iCs/>
          <w:sz w:val="28"/>
          <w:szCs w:val="28"/>
        </w:rPr>
        <w:t>. Совершенствование нормативного правового регулирования в связи с изменением федерального и краевого бюджетного законодательства.</w:t>
      </w: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095D27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095D27">
        <w:rPr>
          <w:rFonts w:ascii="Times New Roman" w:hAnsi="Times New Roman" w:cs="Times New Roman"/>
          <w:bCs/>
          <w:spacing w:val="8"/>
          <w:sz w:val="28"/>
          <w:szCs w:val="28"/>
        </w:rPr>
        <w:t>Налоговая политика</w:t>
      </w:r>
    </w:p>
    <w:p w:rsidR="00613DE5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095D27" w:rsidRDefault="00613DE5" w:rsidP="00613DE5">
      <w:pPr>
        <w:ind w:firstLine="708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1. </w:t>
      </w:r>
      <w:r w:rsidRPr="00095D27">
        <w:rPr>
          <w:bCs/>
          <w:spacing w:val="8"/>
          <w:sz w:val="28"/>
          <w:szCs w:val="28"/>
        </w:rPr>
        <w:t>Основные итоги реализации налоговой политики в 201</w:t>
      </w:r>
      <w:r w:rsidR="00A11EDB">
        <w:rPr>
          <w:bCs/>
          <w:spacing w:val="8"/>
          <w:sz w:val="28"/>
          <w:szCs w:val="28"/>
        </w:rPr>
        <w:t>7</w:t>
      </w:r>
      <w:r w:rsidRPr="00095D27">
        <w:rPr>
          <w:bCs/>
          <w:spacing w:val="8"/>
          <w:sz w:val="28"/>
          <w:szCs w:val="28"/>
        </w:rPr>
        <w:t>-201</w:t>
      </w:r>
      <w:r w:rsidR="00A11EDB">
        <w:rPr>
          <w:bCs/>
          <w:spacing w:val="8"/>
          <w:sz w:val="28"/>
          <w:szCs w:val="28"/>
        </w:rPr>
        <w:t>8</w:t>
      </w:r>
      <w:r w:rsidRPr="00095D27">
        <w:rPr>
          <w:bCs/>
          <w:spacing w:val="8"/>
          <w:sz w:val="28"/>
          <w:szCs w:val="28"/>
        </w:rPr>
        <w:t xml:space="preserve"> годах</w:t>
      </w:r>
    </w:p>
    <w:p w:rsidR="00613DE5" w:rsidRPr="008A3BAB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pacing w:val="7"/>
          <w:sz w:val="28"/>
          <w:szCs w:val="28"/>
        </w:rPr>
        <w:t>Реализуемая в 201</w:t>
      </w:r>
      <w:r w:rsidR="00A11EDB">
        <w:rPr>
          <w:spacing w:val="7"/>
          <w:sz w:val="28"/>
          <w:szCs w:val="28"/>
        </w:rPr>
        <w:t>7</w:t>
      </w:r>
      <w:r w:rsidRPr="008A3BAB">
        <w:rPr>
          <w:spacing w:val="7"/>
          <w:sz w:val="28"/>
          <w:szCs w:val="28"/>
        </w:rPr>
        <w:t>-201</w:t>
      </w:r>
      <w:r w:rsidR="00A11EDB">
        <w:rPr>
          <w:spacing w:val="7"/>
          <w:sz w:val="28"/>
          <w:szCs w:val="28"/>
        </w:rPr>
        <w:t>8</w:t>
      </w:r>
      <w:r w:rsidRPr="008A3BAB">
        <w:rPr>
          <w:spacing w:val="7"/>
          <w:sz w:val="28"/>
          <w:szCs w:val="28"/>
        </w:rPr>
        <w:t xml:space="preserve"> годах налоговая политика была направлена </w:t>
      </w:r>
      <w:r w:rsidRPr="008A3BAB">
        <w:rPr>
          <w:sz w:val="28"/>
          <w:szCs w:val="28"/>
        </w:rPr>
        <w:t xml:space="preserve">на поддержание сбалансированности бюджетной системы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 xml:space="preserve">обеспечение необходимого уровня доходов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через реализацию комплекса мер, направленных на собираемость налогов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>
        <w:rPr>
          <w:spacing w:val="7"/>
          <w:sz w:val="28"/>
          <w:szCs w:val="28"/>
        </w:rPr>
        <w:t>расширения доходной базы местного</w:t>
      </w:r>
      <w:r w:rsidRPr="008A3BAB">
        <w:rPr>
          <w:spacing w:val="7"/>
          <w:sz w:val="28"/>
          <w:szCs w:val="28"/>
        </w:rPr>
        <w:t xml:space="preserve"> бюджет</w:t>
      </w:r>
      <w:r>
        <w:rPr>
          <w:spacing w:val="7"/>
          <w:sz w:val="28"/>
          <w:szCs w:val="28"/>
        </w:rPr>
        <w:t xml:space="preserve">а </w:t>
      </w:r>
      <w:r w:rsidRPr="008A3BAB">
        <w:rPr>
          <w:spacing w:val="7"/>
          <w:sz w:val="28"/>
          <w:szCs w:val="28"/>
        </w:rPr>
        <w:t>р</w:t>
      </w:r>
      <w:r w:rsidRPr="008A3BAB">
        <w:rPr>
          <w:sz w:val="28"/>
          <w:szCs w:val="28"/>
        </w:rPr>
        <w:t>еализованы следующие мероприятия: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утверждены планы работы органов местного самоуправления на 201</w:t>
      </w:r>
      <w:r w:rsidR="00A11EDB">
        <w:rPr>
          <w:sz w:val="28"/>
          <w:szCs w:val="28"/>
        </w:rPr>
        <w:t>8</w:t>
      </w:r>
      <w:r w:rsidRPr="008A3BAB">
        <w:rPr>
          <w:sz w:val="28"/>
          <w:szCs w:val="28"/>
        </w:rPr>
        <w:t>-20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годы по исполнению Мероприятий по выполнению показателей по мобилизации доходов и повышению собираемости платежей в бюджет</w:t>
      </w:r>
      <w:r>
        <w:rPr>
          <w:sz w:val="28"/>
          <w:szCs w:val="28"/>
        </w:rPr>
        <w:t xml:space="preserve"> сельского поселения;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 w:rsidRPr="008A3BAB">
        <w:rPr>
          <w:spacing w:val="7"/>
          <w:sz w:val="28"/>
          <w:szCs w:val="28"/>
        </w:rPr>
        <w:t>сокращения налоговой недоимки:</w:t>
      </w:r>
    </w:p>
    <w:p w:rsidR="00613DE5" w:rsidRPr="008A3BAB" w:rsidRDefault="00613DE5" w:rsidP="00613DE5">
      <w:pPr>
        <w:ind w:firstLine="708"/>
        <w:jc w:val="both"/>
        <w:rPr>
          <w:spacing w:val="-1"/>
          <w:sz w:val="28"/>
          <w:szCs w:val="28"/>
        </w:rPr>
      </w:pPr>
      <w:r w:rsidRPr="008A3BAB">
        <w:rPr>
          <w:spacing w:val="-1"/>
          <w:sz w:val="28"/>
          <w:szCs w:val="28"/>
        </w:rPr>
        <w:t>- утверждено задание по снижению недоимки по курируемым платежам;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В целях содействия совершенствованию администрирования налоговых платежей: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/>
          <w:spacing w:val="7"/>
          <w:sz w:val="28"/>
          <w:szCs w:val="28"/>
        </w:rPr>
        <w:lastRenderedPageBreak/>
        <w:t xml:space="preserve">- </w:t>
      </w:r>
      <w:r w:rsidRPr="008A3BAB">
        <w:rPr>
          <w:sz w:val="28"/>
          <w:szCs w:val="28"/>
        </w:rPr>
        <w:t>ежегодно устанавливаются контрольные показатели по мобилизации курируемых доходов</w:t>
      </w:r>
    </w:p>
    <w:p w:rsidR="00613DE5" w:rsidRPr="008A3BAB" w:rsidRDefault="00613DE5" w:rsidP="00613DE5">
      <w:pPr>
        <w:jc w:val="both"/>
        <w:rPr>
          <w:iCs/>
          <w:spacing w:val="5"/>
          <w:sz w:val="28"/>
          <w:szCs w:val="28"/>
        </w:rPr>
      </w:pPr>
      <w:r w:rsidRPr="008A3BAB">
        <w:rPr>
          <w:iCs/>
          <w:spacing w:val="6"/>
          <w:sz w:val="28"/>
          <w:szCs w:val="28"/>
        </w:rPr>
        <w:t>В целях совершенствования муниципальной правовой базы,</w:t>
      </w:r>
      <w:r w:rsidR="00A11EDB">
        <w:rPr>
          <w:iCs/>
          <w:spacing w:val="6"/>
          <w:sz w:val="28"/>
          <w:szCs w:val="28"/>
        </w:rPr>
        <w:t xml:space="preserve"> </w:t>
      </w:r>
      <w:r w:rsidRPr="008A3BAB">
        <w:rPr>
          <w:iCs/>
          <w:spacing w:val="8"/>
          <w:sz w:val="28"/>
          <w:szCs w:val="28"/>
        </w:rPr>
        <w:t xml:space="preserve">приведение </w:t>
      </w:r>
      <w:r w:rsidRPr="008A3BAB">
        <w:rPr>
          <w:iCs/>
          <w:spacing w:val="6"/>
          <w:sz w:val="28"/>
          <w:szCs w:val="28"/>
        </w:rPr>
        <w:t>ее</w:t>
      </w:r>
      <w:r w:rsidRPr="008A3BAB">
        <w:rPr>
          <w:iCs/>
          <w:spacing w:val="8"/>
          <w:sz w:val="28"/>
          <w:szCs w:val="28"/>
        </w:rPr>
        <w:t xml:space="preserve"> в соответствие с нормами федерального и краевого </w:t>
      </w:r>
      <w:r w:rsidRPr="008A3BAB">
        <w:rPr>
          <w:iCs/>
          <w:spacing w:val="5"/>
          <w:sz w:val="28"/>
          <w:szCs w:val="28"/>
        </w:rPr>
        <w:t>законодательства: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в соответствии с законом Хабаровского края от 30.09.2015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</w:t>
      </w:r>
      <w:r>
        <w:rPr>
          <w:sz w:val="28"/>
          <w:szCs w:val="28"/>
        </w:rPr>
        <w:t xml:space="preserve">мости объектов налогообложения», </w:t>
      </w:r>
      <w:r w:rsidRPr="008A3BAB">
        <w:rPr>
          <w:sz w:val="28"/>
          <w:szCs w:val="28"/>
        </w:rPr>
        <w:t>приняты муниципальные правовые акты по внесению изменений в положения о налоге на имущество физических лиц, установлены оптимальные ставки и определены категории льготников по результатам проведенного анализа планируемых платежей по налогу, исходя из кадастровой стоимости;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в текущем году </w:t>
      </w:r>
      <w:r w:rsidRPr="008A3BAB">
        <w:rPr>
          <w:rStyle w:val="4"/>
          <w:rFonts w:eastAsiaTheme="minorHAnsi"/>
        </w:rPr>
        <w:t xml:space="preserve">проведен </w:t>
      </w:r>
      <w:r w:rsidRPr="008A3BAB">
        <w:rPr>
          <w:rStyle w:val="2"/>
          <w:rFonts w:eastAsiaTheme="minorHAnsi"/>
        </w:rPr>
        <w:t>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законодательству;</w:t>
      </w:r>
      <w:r w:rsidRPr="008A3BAB">
        <w:rPr>
          <w:rStyle w:val="4"/>
          <w:rFonts w:eastAsiaTheme="minorHAnsi"/>
        </w:rPr>
        <w:t xml:space="preserve"> на основании оценки эффективности налоговых льгот по земельному налогу за 201</w:t>
      </w:r>
      <w:r w:rsidR="00A11EDB">
        <w:rPr>
          <w:rStyle w:val="4"/>
          <w:rFonts w:eastAsiaTheme="minorHAnsi"/>
        </w:rPr>
        <w:t>6</w:t>
      </w:r>
      <w:r w:rsidRPr="008A3BAB">
        <w:rPr>
          <w:rStyle w:val="4"/>
          <w:rFonts w:eastAsiaTheme="minorHAnsi"/>
        </w:rPr>
        <w:t xml:space="preserve"> год, в соответс</w:t>
      </w:r>
      <w:r>
        <w:rPr>
          <w:rStyle w:val="4"/>
          <w:rFonts w:eastAsiaTheme="minorHAnsi"/>
        </w:rPr>
        <w:t>твии с порядком, установленным</w:t>
      </w:r>
      <w:r w:rsidR="00A11EDB">
        <w:rPr>
          <w:rStyle w:val="4"/>
          <w:rFonts w:eastAsiaTheme="minorHAnsi"/>
        </w:rPr>
        <w:t xml:space="preserve"> </w:t>
      </w:r>
      <w:r>
        <w:rPr>
          <w:rStyle w:val="4"/>
          <w:rFonts w:eastAsiaTheme="minorHAnsi"/>
        </w:rPr>
        <w:t>нормативным правовым актам</w:t>
      </w:r>
      <w:r w:rsidR="00A11EDB">
        <w:rPr>
          <w:rStyle w:val="4"/>
          <w:rFonts w:eastAsiaTheme="minorHAnsi"/>
        </w:rPr>
        <w:t xml:space="preserve"> </w:t>
      </w:r>
      <w:r>
        <w:rPr>
          <w:rStyle w:val="4"/>
          <w:rFonts w:eastAsiaTheme="minorHAnsi"/>
        </w:rPr>
        <w:t>сельского поселения</w:t>
      </w:r>
      <w:r w:rsidRPr="008A3BAB">
        <w:rPr>
          <w:rStyle w:val="4"/>
          <w:rFonts w:eastAsiaTheme="minorHAnsi"/>
        </w:rPr>
        <w:t xml:space="preserve">, проведен анализ эффективности налоговых льгот, выявлены невостребованные и неэффективные льготы, в результате  проведенных мероприятий </w:t>
      </w:r>
      <w:r w:rsidRPr="008A3BAB">
        <w:rPr>
          <w:rStyle w:val="2"/>
          <w:rFonts w:eastAsiaTheme="minorHAnsi"/>
        </w:rPr>
        <w:t>внесены изменения в муни</w:t>
      </w:r>
      <w:r w:rsidRPr="008A3BAB">
        <w:rPr>
          <w:rStyle w:val="2"/>
          <w:rFonts w:eastAsiaTheme="minorHAnsi"/>
        </w:rPr>
        <w:softHyphen/>
        <w:t xml:space="preserve">ципальные нормативные правовые </w:t>
      </w:r>
      <w:r>
        <w:rPr>
          <w:rStyle w:val="2"/>
          <w:rFonts w:eastAsiaTheme="minorHAnsi"/>
        </w:rPr>
        <w:t>акты и отменены неэффективные и невостребованные налоговые</w:t>
      </w:r>
      <w:r w:rsidRPr="008A3BAB">
        <w:rPr>
          <w:rStyle w:val="2"/>
          <w:rFonts w:eastAsiaTheme="minorHAnsi"/>
        </w:rPr>
        <w:t xml:space="preserve"> льгот</w:t>
      </w:r>
      <w:r>
        <w:rPr>
          <w:rStyle w:val="2"/>
          <w:rFonts w:eastAsiaTheme="minorHAnsi"/>
        </w:rPr>
        <w:t>ы</w:t>
      </w:r>
      <w:r w:rsidRPr="008A3BAB">
        <w:rPr>
          <w:sz w:val="28"/>
          <w:szCs w:val="28"/>
        </w:rPr>
        <w:t>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color w:val="FF0000"/>
          <w:spacing w:val="7"/>
          <w:sz w:val="28"/>
          <w:szCs w:val="28"/>
        </w:rPr>
      </w:pPr>
    </w:p>
    <w:p w:rsidR="00613DE5" w:rsidRPr="008A3BAB" w:rsidRDefault="00613DE5" w:rsidP="00613DE5">
      <w:pPr>
        <w:jc w:val="center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2. Основные направления налоговой политики на 201</w:t>
      </w:r>
      <w:r w:rsidR="00A11EDB">
        <w:rPr>
          <w:spacing w:val="7"/>
          <w:sz w:val="28"/>
          <w:szCs w:val="28"/>
        </w:rPr>
        <w:t>9</w:t>
      </w:r>
      <w:r w:rsidRPr="008A3BAB">
        <w:rPr>
          <w:spacing w:val="7"/>
          <w:sz w:val="28"/>
          <w:szCs w:val="28"/>
        </w:rPr>
        <w:t xml:space="preserve"> год и плановый период 20</w:t>
      </w:r>
      <w:r w:rsidR="00A11EDB">
        <w:rPr>
          <w:spacing w:val="7"/>
          <w:sz w:val="28"/>
          <w:szCs w:val="28"/>
        </w:rPr>
        <w:t>20 и 2021</w:t>
      </w:r>
      <w:r w:rsidRPr="008A3BAB">
        <w:rPr>
          <w:spacing w:val="7"/>
          <w:sz w:val="28"/>
          <w:szCs w:val="28"/>
        </w:rPr>
        <w:t xml:space="preserve"> годов</w:t>
      </w:r>
    </w:p>
    <w:p w:rsidR="00613DE5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 района на 201</w:t>
      </w:r>
      <w:r w:rsidR="00A11EDB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20</w:t>
      </w:r>
      <w:r w:rsidRPr="008A3BAB">
        <w:rPr>
          <w:sz w:val="28"/>
          <w:szCs w:val="28"/>
        </w:rPr>
        <w:t xml:space="preserve"> и 202</w:t>
      </w:r>
      <w:r w:rsidR="00A11EDB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годов является увеличение собственного налогового потенциала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С целью увеличения поступления доходов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планируется осуществление следующих мер: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1. Создание благоприятных условий для устойчивого развития экономики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мониторинга налоговых поступле</w:t>
      </w:r>
      <w:r>
        <w:rPr>
          <w:sz w:val="28"/>
          <w:szCs w:val="28"/>
        </w:rPr>
        <w:t>ний от крупнейших плательщиков.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2.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бюджета, по рассмотрению вопросов снижения недоимки, легализации заработной платы и своевременной ее выплаты через реализацию плана мероприятий по </w:t>
      </w:r>
      <w:r w:rsidRPr="008A3BAB">
        <w:rPr>
          <w:sz w:val="28"/>
          <w:szCs w:val="28"/>
        </w:rPr>
        <w:lastRenderedPageBreak/>
        <w:t xml:space="preserve">выполнению показателей по мобилизации доходов 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проведение работы по собираемости неуплаченных налогов в бюджет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3. Активизация работы в части актуализации базы данных, необходимой для начисления имущественных налогов,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порядке; по определению (уточнению) характеристик объектов недвижимого имущества и направления уточненных сведений в орган регистрации прав.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4. Проведение работы по оптимизации существующей системы предоставления налоговых льгот, с учетом их социальной, экономической и бюджетной эффективности; совершенствование муниципальной нормативной правовой базы, приведение ее в соответствие с нормами федерального и краевого законодательства.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BAB">
        <w:rPr>
          <w:sz w:val="28"/>
          <w:szCs w:val="28"/>
        </w:rPr>
        <w:t>Учитывая социальную направленность предоставленных налоговых льгот, на очередной 201</w:t>
      </w:r>
      <w:r w:rsidR="008D20C9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 будут сохранены льготы по земельному налогу неработающим пенсионерам, не занимающимся предпринимательской деятельностью, использующим оформленные в соответствии с законодательством земельные участки для личных целей. </w:t>
      </w:r>
    </w:p>
    <w:p w:rsidR="00613DE5" w:rsidRPr="008A3BAB" w:rsidRDefault="00613DE5" w:rsidP="00613DE5">
      <w:pPr>
        <w:jc w:val="both"/>
        <w:rPr>
          <w:bCs/>
          <w:iCs/>
          <w:sz w:val="28"/>
          <w:szCs w:val="28"/>
        </w:rPr>
      </w:pPr>
      <w:r w:rsidRPr="008A3BAB">
        <w:rPr>
          <w:sz w:val="28"/>
          <w:szCs w:val="28"/>
        </w:rPr>
        <w:t xml:space="preserve">Формируя и реализуя налоговую политику, важно не только сохранить уровень сложившегося налогового бремени, но и продолжить его оптимизацию, соблюдая при этом баланс интересов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налогоплательщиков.</w:t>
      </w:r>
    </w:p>
    <w:p w:rsidR="00613DE5" w:rsidRPr="008A3BAB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>Бюджет на 201</w:t>
      </w:r>
      <w:r w:rsidR="008D20C9">
        <w:rPr>
          <w:bCs/>
          <w:sz w:val="28"/>
          <w:szCs w:val="28"/>
        </w:rPr>
        <w:t>9</w:t>
      </w:r>
      <w:r w:rsidRPr="008A3BAB">
        <w:rPr>
          <w:bCs/>
          <w:sz w:val="28"/>
          <w:szCs w:val="28"/>
        </w:rPr>
        <w:t xml:space="preserve"> год и плановый период 20</w:t>
      </w:r>
      <w:r w:rsidR="008D20C9">
        <w:rPr>
          <w:bCs/>
          <w:sz w:val="28"/>
          <w:szCs w:val="28"/>
        </w:rPr>
        <w:t>20</w:t>
      </w:r>
      <w:r w:rsidRPr="008A3BAB">
        <w:rPr>
          <w:bCs/>
          <w:sz w:val="28"/>
          <w:szCs w:val="28"/>
        </w:rPr>
        <w:t xml:space="preserve"> и 202</w:t>
      </w:r>
      <w:r w:rsidR="008D20C9">
        <w:rPr>
          <w:bCs/>
          <w:sz w:val="28"/>
          <w:szCs w:val="28"/>
        </w:rPr>
        <w:t>1</w:t>
      </w:r>
      <w:r w:rsidRPr="008A3BAB">
        <w:rPr>
          <w:bCs/>
          <w:sz w:val="28"/>
          <w:szCs w:val="28"/>
        </w:rPr>
        <w:t xml:space="preserve"> годов рассчитан на основе прогноза социально-экономического развития </w:t>
      </w:r>
      <w:r w:rsidR="00A01215">
        <w:rPr>
          <w:bCs/>
          <w:sz w:val="28"/>
          <w:szCs w:val="28"/>
        </w:rPr>
        <w:t xml:space="preserve">Сулукского </w:t>
      </w:r>
      <w:r>
        <w:rPr>
          <w:bCs/>
          <w:sz w:val="28"/>
          <w:szCs w:val="28"/>
        </w:rPr>
        <w:t xml:space="preserve">сельского поселения </w:t>
      </w:r>
      <w:r w:rsidRPr="008A3BAB">
        <w:rPr>
          <w:bCs/>
          <w:sz w:val="28"/>
          <w:szCs w:val="28"/>
        </w:rPr>
        <w:t>Верхнебуреинского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8A3BAB">
        <w:rPr>
          <w:bCs/>
          <w:sz w:val="28"/>
          <w:szCs w:val="28"/>
        </w:rPr>
        <w:t xml:space="preserve"> на среднесрочную перспективу.</w:t>
      </w:r>
      <w:r w:rsidRPr="008A3BAB">
        <w:rPr>
          <w:rFonts w:eastAsia="Calibri"/>
          <w:sz w:val="28"/>
          <w:szCs w:val="28"/>
        </w:rPr>
        <w:tab/>
        <w:t>П</w:t>
      </w:r>
      <w:r w:rsidRPr="008A3BAB">
        <w:rPr>
          <w:sz w:val="28"/>
          <w:szCs w:val="28"/>
        </w:rPr>
        <w:t>рогнозом основных показателей социально-экономического развития Хабаровского края и</w:t>
      </w:r>
      <w:r w:rsidRPr="008A3BAB">
        <w:rPr>
          <w:rFonts w:eastAsia="Calibri"/>
          <w:sz w:val="28"/>
          <w:szCs w:val="28"/>
        </w:rPr>
        <w:t xml:space="preserve"> прогнозом социально-экономического развития </w:t>
      </w:r>
      <w:r w:rsidR="00A01215">
        <w:rPr>
          <w:rFonts w:eastAsia="Calibri"/>
          <w:sz w:val="28"/>
          <w:szCs w:val="28"/>
        </w:rPr>
        <w:t xml:space="preserve">Сулукского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8A3BAB">
        <w:rPr>
          <w:rFonts w:eastAsia="Calibri"/>
          <w:sz w:val="28"/>
          <w:szCs w:val="28"/>
        </w:rPr>
        <w:t>Верхнебуреинского муниципального района до 202</w:t>
      </w:r>
      <w:r w:rsidR="008D20C9">
        <w:rPr>
          <w:rFonts w:eastAsia="Calibri"/>
          <w:sz w:val="28"/>
          <w:szCs w:val="28"/>
        </w:rPr>
        <w:t>3</w:t>
      </w:r>
      <w:r w:rsidRPr="008A3BAB">
        <w:rPr>
          <w:rFonts w:eastAsia="Calibri"/>
          <w:sz w:val="28"/>
          <w:szCs w:val="28"/>
        </w:rPr>
        <w:t xml:space="preserve"> года определены основные показатели, которые приняты в расчете доходов местного бюджета: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276"/>
        <w:gridCol w:w="1276"/>
        <w:gridCol w:w="1276"/>
      </w:tblGrid>
      <w:tr w:rsidR="00613DE5" w:rsidRPr="008A3BAB" w:rsidTr="00AC349E">
        <w:trPr>
          <w:trHeight w:val="1121"/>
        </w:trPr>
        <w:tc>
          <w:tcPr>
            <w:tcW w:w="4395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Показатели -</w:t>
            </w:r>
          </w:p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(в %% к соответствующему периоду)</w:t>
            </w:r>
          </w:p>
        </w:tc>
        <w:tc>
          <w:tcPr>
            <w:tcW w:w="1417" w:type="dxa"/>
          </w:tcPr>
          <w:p w:rsidR="00613DE5" w:rsidRPr="008A3BAB" w:rsidRDefault="00613DE5" w:rsidP="008D20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Оценка 201</w:t>
            </w:r>
            <w:r w:rsidR="008D20C9">
              <w:rPr>
                <w:sz w:val="28"/>
                <w:szCs w:val="28"/>
              </w:rPr>
              <w:t>8</w:t>
            </w:r>
            <w:r w:rsidRPr="008A3BAB">
              <w:rPr>
                <w:sz w:val="28"/>
                <w:szCs w:val="28"/>
              </w:rPr>
              <w:t>г. к отчету 201</w:t>
            </w:r>
            <w:r w:rsidR="008D20C9">
              <w:rPr>
                <w:sz w:val="28"/>
                <w:szCs w:val="28"/>
              </w:rPr>
              <w:t>7</w:t>
            </w:r>
            <w:r w:rsidRPr="008A3BAB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8D20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Прогноз 201</w:t>
            </w:r>
            <w:r w:rsidR="008D20C9">
              <w:rPr>
                <w:sz w:val="28"/>
                <w:szCs w:val="28"/>
              </w:rPr>
              <w:t>9</w:t>
            </w:r>
            <w:r w:rsidRPr="008A3BAB">
              <w:rPr>
                <w:sz w:val="28"/>
                <w:szCs w:val="28"/>
              </w:rPr>
              <w:t>г. к оценке 20</w:t>
            </w:r>
            <w:r w:rsidR="008D20C9">
              <w:rPr>
                <w:sz w:val="28"/>
                <w:szCs w:val="28"/>
              </w:rPr>
              <w:t>18</w:t>
            </w:r>
            <w:r w:rsidRPr="008A3BAB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8D20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Прогноз 20</w:t>
            </w:r>
            <w:r w:rsidR="008D20C9">
              <w:rPr>
                <w:sz w:val="28"/>
                <w:szCs w:val="28"/>
              </w:rPr>
              <w:t>20</w:t>
            </w:r>
            <w:r w:rsidRPr="008A3BAB">
              <w:rPr>
                <w:sz w:val="28"/>
                <w:szCs w:val="28"/>
              </w:rPr>
              <w:t>г. к прогнозу 20</w:t>
            </w:r>
            <w:r w:rsidR="008D20C9">
              <w:rPr>
                <w:sz w:val="28"/>
                <w:szCs w:val="28"/>
              </w:rPr>
              <w:t>19</w:t>
            </w:r>
            <w:r w:rsidRPr="008A3BAB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8D20C9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Прогноз 202</w:t>
            </w:r>
            <w:r w:rsidR="008D20C9">
              <w:rPr>
                <w:sz w:val="28"/>
                <w:szCs w:val="28"/>
              </w:rPr>
              <w:t>1</w:t>
            </w:r>
            <w:r w:rsidRPr="008A3BAB">
              <w:rPr>
                <w:sz w:val="28"/>
                <w:szCs w:val="28"/>
              </w:rPr>
              <w:t>г. к прогнозу 20</w:t>
            </w:r>
            <w:r w:rsidR="008D20C9">
              <w:rPr>
                <w:sz w:val="28"/>
                <w:szCs w:val="28"/>
              </w:rPr>
              <w:t>20</w:t>
            </w:r>
            <w:r w:rsidRPr="008A3BAB">
              <w:rPr>
                <w:sz w:val="28"/>
                <w:szCs w:val="28"/>
              </w:rPr>
              <w:t>г.</w:t>
            </w:r>
          </w:p>
        </w:tc>
      </w:tr>
      <w:tr w:rsidR="00613DE5" w:rsidRPr="008A3BAB" w:rsidTr="00AC349E">
        <w:trPr>
          <w:trHeight w:val="402"/>
        </w:trPr>
        <w:tc>
          <w:tcPr>
            <w:tcW w:w="4395" w:type="dxa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Темп роста фонда оплаты труда</w:t>
            </w:r>
          </w:p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(ПСЭР района), в т .ч.:</w:t>
            </w:r>
          </w:p>
        </w:tc>
        <w:tc>
          <w:tcPr>
            <w:tcW w:w="1417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103,1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102,3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102,3</w:t>
            </w:r>
          </w:p>
        </w:tc>
      </w:tr>
      <w:tr w:rsidR="00613DE5" w:rsidRPr="008A3BAB" w:rsidTr="00AC349E">
        <w:trPr>
          <w:trHeight w:val="564"/>
        </w:trPr>
        <w:tc>
          <w:tcPr>
            <w:tcW w:w="4395" w:type="dxa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темп роста налогооблагаемого фонда оплаты труда (ПСЭР района)</w:t>
            </w:r>
          </w:p>
        </w:tc>
        <w:tc>
          <w:tcPr>
            <w:tcW w:w="1417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103,1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102,3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102,3</w:t>
            </w:r>
          </w:p>
        </w:tc>
      </w:tr>
      <w:tr w:rsidR="00613DE5" w:rsidRPr="008A3BAB" w:rsidTr="00AC349E">
        <w:trPr>
          <w:trHeight w:val="564"/>
        </w:trPr>
        <w:tc>
          <w:tcPr>
            <w:tcW w:w="4395" w:type="dxa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Индекс потребительских цен (декабрь к декабрю), (ПСЭР края)</w:t>
            </w:r>
          </w:p>
        </w:tc>
        <w:tc>
          <w:tcPr>
            <w:tcW w:w="1417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8A3BAB" w:rsidRDefault="00613DE5" w:rsidP="00AC349E">
            <w:pPr>
              <w:jc w:val="both"/>
              <w:rPr>
                <w:sz w:val="28"/>
                <w:szCs w:val="28"/>
              </w:rPr>
            </w:pPr>
            <w:r w:rsidRPr="008A3BAB">
              <w:rPr>
                <w:sz w:val="28"/>
                <w:szCs w:val="28"/>
              </w:rPr>
              <w:t>104,0</w:t>
            </w:r>
          </w:p>
        </w:tc>
      </w:tr>
    </w:tbl>
    <w:p w:rsidR="00613DE5" w:rsidRPr="008A3BAB" w:rsidRDefault="00613DE5" w:rsidP="00613DE5">
      <w:pPr>
        <w:jc w:val="both"/>
        <w:rPr>
          <w:bCs/>
          <w:sz w:val="28"/>
          <w:szCs w:val="28"/>
        </w:rPr>
      </w:pPr>
    </w:p>
    <w:p w:rsidR="00613DE5" w:rsidRPr="00E52FF0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lastRenderedPageBreak/>
        <w:t xml:space="preserve">Применено </w:t>
      </w:r>
      <w:r w:rsidRPr="008A3BAB">
        <w:rPr>
          <w:rFonts w:eastAsia="Calibri"/>
          <w:sz w:val="28"/>
          <w:szCs w:val="28"/>
        </w:rPr>
        <w:t>действующее налоговое и бюджетное законодательство, а также учтены изменения законодательства, вступающие в действие с 1 января 2018 года:</w:t>
      </w:r>
    </w:p>
    <w:p w:rsidR="00613DE5" w:rsidRDefault="00613DE5" w:rsidP="00613DE5">
      <w:pPr>
        <w:ind w:firstLine="708"/>
        <w:jc w:val="both"/>
        <w:rPr>
          <w:sz w:val="28"/>
          <w:szCs w:val="28"/>
          <w:lang w:eastAsia="ar-SA"/>
        </w:rPr>
      </w:pPr>
      <w:r w:rsidRPr="008A3BAB">
        <w:rPr>
          <w:sz w:val="28"/>
          <w:szCs w:val="28"/>
          <w:lang w:eastAsia="ar-SA"/>
        </w:rPr>
        <w:t>- по акцизам на нефтепродукты, доходы от которых зачисляются по установленным субъектами дефферинцированным нормативам отчислений в местные бюджеты для формирования муниципальных дорожных фондов, ставки увеличены в 2018 и 2019 годах на 4</w:t>
      </w:r>
      <w:r>
        <w:rPr>
          <w:sz w:val="28"/>
          <w:szCs w:val="28"/>
          <w:lang w:eastAsia="ar-SA"/>
        </w:rPr>
        <w:t>%.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  <w:lang w:eastAsia="ar-SA"/>
        </w:rPr>
        <w:t xml:space="preserve">-  </w:t>
      </w:r>
      <w:r w:rsidRPr="008A3BAB">
        <w:rPr>
          <w:bCs/>
          <w:sz w:val="28"/>
          <w:szCs w:val="28"/>
        </w:rPr>
        <w:t xml:space="preserve">в бюджеты </w:t>
      </w:r>
      <w:r>
        <w:rPr>
          <w:bCs/>
          <w:sz w:val="28"/>
          <w:szCs w:val="28"/>
        </w:rPr>
        <w:t>сельских поселений</w:t>
      </w:r>
      <w:r w:rsidRPr="008A3BAB">
        <w:rPr>
          <w:bCs/>
          <w:sz w:val="28"/>
          <w:szCs w:val="28"/>
        </w:rPr>
        <w:t xml:space="preserve"> от налога, взимаемого в связи с применением упр</w:t>
      </w:r>
      <w:r>
        <w:rPr>
          <w:bCs/>
          <w:sz w:val="28"/>
          <w:szCs w:val="28"/>
        </w:rPr>
        <w:t>ощенной системы налогообложения -</w:t>
      </w:r>
      <w:r w:rsidRPr="008A3BAB">
        <w:rPr>
          <w:sz w:val="28"/>
          <w:szCs w:val="28"/>
        </w:rPr>
        <w:t xml:space="preserve"> норматив </w:t>
      </w:r>
      <w:r>
        <w:rPr>
          <w:sz w:val="28"/>
          <w:szCs w:val="28"/>
        </w:rPr>
        <w:t>останется без изменений (27 %);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муниципальными нормативными правовыми актами внесены изменения в положения о земельном налоге в части отмены невостребованных и неэффект</w:t>
      </w:r>
      <w:r>
        <w:rPr>
          <w:sz w:val="28"/>
          <w:szCs w:val="28"/>
        </w:rPr>
        <w:t>ивных льгот (пониженных ставок)</w:t>
      </w:r>
      <w:r w:rsidRPr="008A3BAB">
        <w:rPr>
          <w:sz w:val="28"/>
          <w:szCs w:val="28"/>
        </w:rPr>
        <w:t>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при расчете показателей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по налогу на имущество физических лиц, учтено применение с 1 января 2017 года на территории Хабаровского края порядка определения налоговой базы исходя из кадастровой стоимости объектов налогообложения и ставок, установленных представительными органами муниципальных образований района.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color w:val="FF0000"/>
          <w:sz w:val="28"/>
          <w:szCs w:val="28"/>
        </w:rPr>
        <w:tab/>
      </w:r>
      <w:r w:rsidRPr="008A3BAB">
        <w:rPr>
          <w:sz w:val="28"/>
          <w:szCs w:val="28"/>
        </w:rPr>
        <w:t>Прогноз собственных доходов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на 201</w:t>
      </w:r>
      <w:r w:rsidR="008D20C9">
        <w:rPr>
          <w:sz w:val="28"/>
          <w:szCs w:val="28"/>
        </w:rPr>
        <w:t>9</w:t>
      </w:r>
      <w:r w:rsidRPr="008A3BAB">
        <w:rPr>
          <w:sz w:val="28"/>
          <w:szCs w:val="28"/>
        </w:rPr>
        <w:t xml:space="preserve"> год составил </w:t>
      </w:r>
      <w:r w:rsidR="008D20C9">
        <w:rPr>
          <w:sz w:val="28"/>
          <w:szCs w:val="28"/>
        </w:rPr>
        <w:t>2512</w:t>
      </w:r>
      <w:r>
        <w:rPr>
          <w:sz w:val="28"/>
          <w:szCs w:val="28"/>
        </w:rPr>
        <w:t>,00 тыс</w:t>
      </w:r>
      <w:r w:rsidRPr="005E4DE8">
        <w:rPr>
          <w:sz w:val="28"/>
          <w:szCs w:val="28"/>
        </w:rPr>
        <w:t>. рублей</w:t>
      </w:r>
      <w:r w:rsidR="00A01215">
        <w:rPr>
          <w:sz w:val="28"/>
          <w:szCs w:val="28"/>
        </w:rPr>
        <w:t>, на 20</w:t>
      </w:r>
      <w:r w:rsidR="008D20C9">
        <w:rPr>
          <w:sz w:val="28"/>
          <w:szCs w:val="28"/>
        </w:rPr>
        <w:t>20 год -2593</w:t>
      </w:r>
      <w:r>
        <w:rPr>
          <w:sz w:val="28"/>
          <w:szCs w:val="28"/>
        </w:rPr>
        <w:t>,0</w:t>
      </w:r>
      <w:r w:rsidR="00A01215">
        <w:rPr>
          <w:sz w:val="28"/>
          <w:szCs w:val="28"/>
        </w:rPr>
        <w:t>0 тыс.рублей, на 202</w:t>
      </w:r>
      <w:r w:rsidR="008D20C9">
        <w:rPr>
          <w:sz w:val="28"/>
          <w:szCs w:val="28"/>
        </w:rPr>
        <w:t>1</w:t>
      </w:r>
      <w:r w:rsidR="00A01215">
        <w:rPr>
          <w:sz w:val="28"/>
          <w:szCs w:val="28"/>
        </w:rPr>
        <w:t xml:space="preserve"> год – 2</w:t>
      </w:r>
      <w:r w:rsidR="008D20C9">
        <w:rPr>
          <w:sz w:val="28"/>
          <w:szCs w:val="28"/>
        </w:rPr>
        <w:t>652</w:t>
      </w:r>
      <w:r>
        <w:rPr>
          <w:sz w:val="28"/>
          <w:szCs w:val="28"/>
        </w:rPr>
        <w:t>,00 тыс.рублей.</w:t>
      </w:r>
    </w:p>
    <w:p w:rsidR="00613DE5" w:rsidRPr="008A3BAB" w:rsidRDefault="00613DE5" w:rsidP="00613DE5">
      <w:pPr>
        <w:jc w:val="both"/>
        <w:rPr>
          <w:b/>
          <w:color w:val="FF0000"/>
          <w:spacing w:val="7"/>
          <w:sz w:val="28"/>
          <w:szCs w:val="28"/>
          <w:highlight w:val="yellow"/>
        </w:rPr>
      </w:pPr>
      <w:r w:rsidRPr="008A3BAB">
        <w:rPr>
          <w:spacing w:val="-1"/>
          <w:sz w:val="28"/>
          <w:szCs w:val="28"/>
        </w:rPr>
        <w:t>_______________________</w:t>
      </w:r>
    </w:p>
    <w:p w:rsidR="00613DE5" w:rsidRPr="00AA5990" w:rsidRDefault="00613DE5" w:rsidP="00381730">
      <w:pPr>
        <w:jc w:val="both"/>
        <w:rPr>
          <w:sz w:val="28"/>
          <w:szCs w:val="28"/>
        </w:rPr>
      </w:pPr>
    </w:p>
    <w:sectPr w:rsidR="00613DE5" w:rsidRPr="00AA5990" w:rsidSect="00C817D1">
      <w:pgSz w:w="11906" w:h="16838"/>
      <w:pgMar w:top="1134" w:right="567" w:bottom="1134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42F"/>
    <w:multiLevelType w:val="hybridMultilevel"/>
    <w:tmpl w:val="EB50DE96"/>
    <w:lvl w:ilvl="0" w:tplc="3F506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CF7"/>
    <w:multiLevelType w:val="hybridMultilevel"/>
    <w:tmpl w:val="11A65000"/>
    <w:lvl w:ilvl="0" w:tplc="E2A20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990"/>
    <w:rsid w:val="00082079"/>
    <w:rsid w:val="000B2046"/>
    <w:rsid w:val="00124F3E"/>
    <w:rsid w:val="00190195"/>
    <w:rsid w:val="001A4378"/>
    <w:rsid w:val="001C7106"/>
    <w:rsid w:val="001D2AF6"/>
    <w:rsid w:val="00210EE6"/>
    <w:rsid w:val="002151FA"/>
    <w:rsid w:val="00381730"/>
    <w:rsid w:val="00386D7D"/>
    <w:rsid w:val="00395FE6"/>
    <w:rsid w:val="003C0F84"/>
    <w:rsid w:val="004B6F8E"/>
    <w:rsid w:val="004F54AA"/>
    <w:rsid w:val="00506E63"/>
    <w:rsid w:val="00511EA2"/>
    <w:rsid w:val="005449CF"/>
    <w:rsid w:val="00581F85"/>
    <w:rsid w:val="0059016A"/>
    <w:rsid w:val="005D1581"/>
    <w:rsid w:val="00613DE5"/>
    <w:rsid w:val="006A5CB1"/>
    <w:rsid w:val="006D51F0"/>
    <w:rsid w:val="008219DB"/>
    <w:rsid w:val="008264EF"/>
    <w:rsid w:val="00872912"/>
    <w:rsid w:val="00872A00"/>
    <w:rsid w:val="008C1ACD"/>
    <w:rsid w:val="008C687A"/>
    <w:rsid w:val="008D20C9"/>
    <w:rsid w:val="009032E5"/>
    <w:rsid w:val="009274AA"/>
    <w:rsid w:val="009A3943"/>
    <w:rsid w:val="009A5CDD"/>
    <w:rsid w:val="009B1921"/>
    <w:rsid w:val="009C6FFD"/>
    <w:rsid w:val="00A01215"/>
    <w:rsid w:val="00A11EDB"/>
    <w:rsid w:val="00A24F76"/>
    <w:rsid w:val="00AA4792"/>
    <w:rsid w:val="00AA5990"/>
    <w:rsid w:val="00AD682B"/>
    <w:rsid w:val="00AF41A1"/>
    <w:rsid w:val="00C503E0"/>
    <w:rsid w:val="00C67E7F"/>
    <w:rsid w:val="00C817D1"/>
    <w:rsid w:val="00D223C1"/>
    <w:rsid w:val="00D828F9"/>
    <w:rsid w:val="00E01766"/>
    <w:rsid w:val="00E27798"/>
    <w:rsid w:val="00E36BC1"/>
    <w:rsid w:val="00E87A2B"/>
    <w:rsid w:val="00E95CF8"/>
    <w:rsid w:val="00E96A7E"/>
    <w:rsid w:val="00EA0EF0"/>
    <w:rsid w:val="00F16E35"/>
    <w:rsid w:val="00F41CE7"/>
    <w:rsid w:val="00F455F5"/>
    <w:rsid w:val="00F6049A"/>
    <w:rsid w:val="00FB69D9"/>
    <w:rsid w:val="00FF286F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6E63"/>
    <w:rPr>
      <w:rFonts w:cs="Times New Roman"/>
      <w:sz w:val="2"/>
    </w:rPr>
  </w:style>
  <w:style w:type="paragraph" w:customStyle="1" w:styleId="a5">
    <w:name w:val="......."/>
    <w:basedOn w:val="a"/>
    <w:next w:val="a"/>
    <w:uiPriority w:val="99"/>
    <w:rsid w:val="00F16E35"/>
    <w:pPr>
      <w:autoSpaceDE w:val="0"/>
      <w:autoSpaceDN w:val="0"/>
      <w:adjustRightInd w:val="0"/>
    </w:pPr>
    <w:rPr>
      <w:lang w:eastAsia="en-US"/>
    </w:rPr>
  </w:style>
  <w:style w:type="paragraph" w:styleId="a6">
    <w:name w:val="Subtitle"/>
    <w:basedOn w:val="a"/>
    <w:link w:val="a7"/>
    <w:qFormat/>
    <w:locked/>
    <w:rsid w:val="000B2046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0B2046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613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61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13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E12567E0A37D5262C4A546AB3B14BAC0AFBA54E3B80A055A553504612459D60DCECD70DA165B2ACC11445z6L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2C21BC054A23FA6D5087E7F70EE4B176D7D8679D7C66B9B8FEF67F39C8FEE6DAC85263895CDB5jEoE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2 постановления главы Верхнебуреинского  муниципального района от 11</vt:lpstr>
    </vt:vector>
  </TitlesOfParts>
  <Company>Я-я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2 постановления главы Верхнебуреинского  муниципального района от 11</dc:title>
  <dc:creator>Я</dc:creator>
  <cp:lastModifiedBy>RePack by SPecialiST</cp:lastModifiedBy>
  <cp:revision>2</cp:revision>
  <cp:lastPrinted>2018-11-01T04:50:00Z</cp:lastPrinted>
  <dcterms:created xsi:type="dcterms:W3CDTF">2018-11-01T04:50:00Z</dcterms:created>
  <dcterms:modified xsi:type="dcterms:W3CDTF">2018-11-01T04:50:00Z</dcterms:modified>
</cp:coreProperties>
</file>