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38" w:rsidRPr="00545038" w:rsidRDefault="00545038" w:rsidP="0054503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</w:pPr>
      <w:r w:rsidRPr="005450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ru-RU"/>
        </w:rPr>
        <w:t>Федеральным законом установлен запрет увольнения вдов ветеранов боевых действий в течение года после гибели супруга</w:t>
      </w:r>
    </w:p>
    <w:p w:rsidR="005B5152" w:rsidRDefault="005B5152">
      <w:pPr>
        <w:rPr>
          <w:lang w:val="ru-RU"/>
        </w:rPr>
      </w:pP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6 апреля 2024 года № 70-ФЗ в Трудовой кодекс Российской Федерации введена статья 264.1, согласно с которой расторжение трудового договора по инициативе работодателя с супругой погибшего (умершего) ветерана боевых действий, не вступившей в повторный брак, в течение одного года с момента гибели (смерти) ветерана запрещено.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При этом, законом предусмотрен ряд исключений.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В частности, увольнение возможно в следующих случаях: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1) ликвидации организации либо прекращении деятельности индивидуального предпринимателя;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2) неоднократном неисполнении работником без уважительных причин трудовых обязанностей, если он имеет дисциплинарное взыскание;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3) однократном грубом нарушении работником трудовых обязанностей;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4) совершении виновных действий работником, непосредственно обслуживающим денежные или товарные ценн</w:t>
      </w:r>
      <w:bookmarkStart w:id="0" w:name="_GoBack"/>
      <w:bookmarkEnd w:id="0"/>
      <w:r w:rsidRPr="00545038">
        <w:rPr>
          <w:rFonts w:ascii="Times New Roman" w:hAnsi="Times New Roman" w:cs="Times New Roman"/>
          <w:sz w:val="24"/>
          <w:szCs w:val="24"/>
          <w:lang w:val="ru-RU"/>
        </w:rPr>
        <w:t>ости, если эти действия дают основание для утраты доверия со стороны работодателя;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5) невыполнении работником установленных антикоррупционных требований, если указанные действия дают основание для утраты доверия со стороны работодателя;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6) совершении работником, выполняющим воспитательные функции, аморального проступка, несовместимого с продолжением данной работы;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7) однократном грубом нарушении руководителем организации его заместителями своих трудовых обязанностей;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8) представлении работником работодателю подложных документов при заключении трудового договора;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9) применении педагогическим работником методов воспитания, связанных с физическим и (или) психическим насилием над личностью обучающегося (воспитанника).</w:t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545038">
        <w:rPr>
          <w:rFonts w:ascii="Times New Roman" w:hAnsi="Times New Roman" w:cs="Times New Roman"/>
          <w:sz w:val="24"/>
          <w:szCs w:val="24"/>
          <w:lang w:val="ru-RU"/>
        </w:rPr>
        <w:t>Изменения вступили в силу 6 апреля 2024 года.</w:t>
      </w:r>
      <w:r w:rsidRPr="0054503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545038" w:rsidRPr="00545038" w:rsidRDefault="00545038" w:rsidP="00545038">
      <w:pPr>
        <w:spacing w:after="0" w:line="240" w:lineRule="auto"/>
        <w:ind w:firstLine="720"/>
        <w:jc w:val="both"/>
        <w:rPr>
          <w:lang w:val="ru-RU"/>
        </w:rPr>
      </w:pPr>
    </w:p>
    <w:sectPr w:rsidR="00545038" w:rsidRPr="005450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17"/>
    <w:rsid w:val="002A0117"/>
    <w:rsid w:val="00545038"/>
    <w:rsid w:val="005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F266F-41B5-4524-9180-02311E5E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0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2024-06-29T08:46:00Z</dcterms:created>
  <dcterms:modified xsi:type="dcterms:W3CDTF">2024-06-29T08:48:00Z</dcterms:modified>
</cp:coreProperties>
</file>