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2D" w:rsidRDefault="00B047D3" w:rsidP="007B5E9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B047D3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417195" cy="536575"/>
            <wp:effectExtent l="19050" t="0" r="1905" b="0"/>
            <wp:docPr id="2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E2" w:rsidRPr="00AE36F6" w:rsidRDefault="003323E2" w:rsidP="007B5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6F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323E2" w:rsidRPr="00AE36F6" w:rsidRDefault="00BD1E8C" w:rsidP="007B5E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6F6">
        <w:rPr>
          <w:rFonts w:ascii="Times New Roman" w:hAnsi="Times New Roman"/>
          <w:b/>
          <w:bCs/>
          <w:sz w:val="28"/>
          <w:szCs w:val="28"/>
        </w:rPr>
        <w:t xml:space="preserve">СУЛУКСКОГО </w:t>
      </w:r>
      <w:r w:rsidR="003323E2" w:rsidRPr="00AE36F6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3323E2" w:rsidRPr="00AE36F6" w:rsidRDefault="003323E2" w:rsidP="007B5E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6F6">
        <w:rPr>
          <w:rFonts w:ascii="Times New Roman" w:hAnsi="Times New Roman"/>
          <w:b/>
          <w:bCs/>
          <w:sz w:val="28"/>
          <w:szCs w:val="28"/>
        </w:rPr>
        <w:t>Верхнебуреинского муниципального района</w:t>
      </w:r>
    </w:p>
    <w:p w:rsidR="003323E2" w:rsidRPr="00AE36F6" w:rsidRDefault="003323E2" w:rsidP="007B5E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6F6">
        <w:rPr>
          <w:rFonts w:ascii="Times New Roman" w:hAnsi="Times New Roman"/>
          <w:b/>
          <w:bCs/>
          <w:sz w:val="28"/>
          <w:szCs w:val="28"/>
        </w:rPr>
        <w:t>Хабаровского края</w:t>
      </w:r>
    </w:p>
    <w:p w:rsidR="003323E2" w:rsidRPr="00AE36F6" w:rsidRDefault="003323E2" w:rsidP="007B5E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23E2" w:rsidRPr="00AE36F6" w:rsidRDefault="003323E2" w:rsidP="007B5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6F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7127C" w:rsidRPr="00AE36F6" w:rsidRDefault="00A7127C" w:rsidP="007B5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27C" w:rsidRPr="00AE36F6" w:rsidRDefault="00A7127C" w:rsidP="007B5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27C" w:rsidRPr="00AE36F6" w:rsidRDefault="00F14FCD" w:rsidP="007B5E9E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t>11</w:t>
      </w:r>
      <w:r w:rsidR="00D15B73" w:rsidRPr="00AE36F6">
        <w:rPr>
          <w:rFonts w:ascii="Times New Roman" w:hAnsi="Times New Roman"/>
          <w:sz w:val="28"/>
          <w:szCs w:val="28"/>
        </w:rPr>
        <w:t>.0</w:t>
      </w:r>
      <w:r w:rsidRPr="00AE36F6">
        <w:rPr>
          <w:rFonts w:ascii="Times New Roman" w:hAnsi="Times New Roman"/>
          <w:sz w:val="28"/>
          <w:szCs w:val="28"/>
        </w:rPr>
        <w:t>4</w:t>
      </w:r>
      <w:r w:rsidR="00C155ED" w:rsidRPr="00AE36F6">
        <w:rPr>
          <w:rFonts w:ascii="Times New Roman" w:hAnsi="Times New Roman"/>
          <w:sz w:val="28"/>
          <w:szCs w:val="28"/>
        </w:rPr>
        <w:t>.202</w:t>
      </w:r>
      <w:r w:rsidRPr="00AE36F6">
        <w:rPr>
          <w:rFonts w:ascii="Times New Roman" w:hAnsi="Times New Roman"/>
          <w:sz w:val="28"/>
          <w:szCs w:val="28"/>
        </w:rPr>
        <w:t>4</w:t>
      </w:r>
      <w:r w:rsidR="00D27314" w:rsidRPr="00AE36F6">
        <w:rPr>
          <w:rFonts w:ascii="Times New Roman" w:hAnsi="Times New Roman"/>
          <w:sz w:val="28"/>
          <w:szCs w:val="28"/>
        </w:rPr>
        <w:t xml:space="preserve"> № </w:t>
      </w:r>
      <w:r w:rsidRPr="00AE36F6">
        <w:rPr>
          <w:rFonts w:ascii="Times New Roman" w:hAnsi="Times New Roman"/>
          <w:sz w:val="28"/>
          <w:szCs w:val="28"/>
        </w:rPr>
        <w:t>38</w:t>
      </w:r>
      <w:r w:rsidR="00A7127C" w:rsidRPr="00AE36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A7127C" w:rsidRPr="00AE36F6">
        <w:rPr>
          <w:rFonts w:ascii="Times New Roman" w:hAnsi="Times New Roman"/>
          <w:spacing w:val="-2"/>
          <w:sz w:val="28"/>
          <w:szCs w:val="28"/>
        </w:rPr>
        <w:t>п. Сулук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3323E2" w:rsidRPr="00AE36F6" w:rsidTr="00664942">
        <w:trPr>
          <w:trHeight w:val="566"/>
        </w:trPr>
        <w:tc>
          <w:tcPr>
            <w:tcW w:w="9606" w:type="dxa"/>
          </w:tcPr>
          <w:p w:rsidR="003323E2" w:rsidRPr="00AE36F6" w:rsidRDefault="003323E2" w:rsidP="007B5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3323E2" w:rsidRPr="00AE36F6" w:rsidRDefault="00F14FCD" w:rsidP="00CC7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внесении изменений в </w:t>
            </w:r>
            <w:r w:rsidR="00CC7F8D"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Положени</w:t>
            </w:r>
            <w:r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CC7F8D"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 представительских расходах администрации </w:t>
            </w:r>
            <w:r w:rsidR="00BD1E8C"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Сулукского </w:t>
            </w:r>
            <w:r w:rsidR="003323E2"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сельского поселения Верхнебуреинского муниципального района Хабаровского края</w:t>
            </w:r>
            <w:r w:rsidRPr="00AE36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утвержденного решением Совета депутатов Сулукского сельского поселения Верхнебуреинского муниципального района Хабаровского края от 05.07.2022 г. № 158</w:t>
            </w:r>
            <w:r w:rsidR="006904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r w:rsidR="006904E3" w:rsidRPr="006904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 утверждении Положения о представительских расходах администрации Сулукского сельского поселения Верхнебуреинского муниципального района Хабаровского края</w:t>
            </w:r>
            <w:r w:rsidR="006904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</w:tbl>
    <w:p w:rsidR="00664942" w:rsidRPr="00AE36F6" w:rsidRDefault="00664942" w:rsidP="007B5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42" w:rsidRPr="00AE36F6" w:rsidRDefault="00CC7F8D" w:rsidP="00D90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целях упорядочения использования средств на представительские расходы администрации Сулукского сельского поселения Верхнебуреинского муниципального района Хабаровского края, в соответствии с Бюджетным кодексом Российской Федерации, Федеральным законом от 06.10.2003 г</w:t>
      </w:r>
      <w:r w:rsidR="006904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№</w:t>
      </w:r>
      <w:r w:rsidR="006904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721DE9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AE3C9C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Совет</w:t>
      </w:r>
      <w:r w:rsidR="000D2B73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депутатов </w:t>
      </w:r>
      <w:r w:rsidR="00BD1E8C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Сулукского </w:t>
      </w:r>
      <w:r w:rsidR="000D2B73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сельского поселения</w:t>
      </w:r>
      <w:r w:rsidR="00AE3C9C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721DE9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3323E2" w:rsidRPr="00AE36F6" w:rsidRDefault="003323E2" w:rsidP="007B5E9E">
      <w:pPr>
        <w:pStyle w:val="ConsPlusNormal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36F6">
        <w:rPr>
          <w:rFonts w:ascii="Times New Roman" w:hAnsi="Times New Roman" w:cs="Times New Roman"/>
          <w:spacing w:val="-2"/>
          <w:sz w:val="28"/>
          <w:szCs w:val="28"/>
        </w:rPr>
        <w:t>РЕШИЛ:</w:t>
      </w:r>
    </w:p>
    <w:p w:rsidR="003323E2" w:rsidRPr="00AE36F6" w:rsidRDefault="003323E2" w:rsidP="007B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F6">
        <w:rPr>
          <w:rFonts w:ascii="Times New Roman" w:hAnsi="Times New Roman" w:cs="Times New Roman"/>
          <w:sz w:val="28"/>
          <w:szCs w:val="28"/>
        </w:rPr>
        <w:t xml:space="preserve">1. </w:t>
      </w:r>
      <w:r w:rsidR="00F14FCD" w:rsidRPr="00AE36F6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CC7F8D" w:rsidRPr="00AE36F6">
        <w:rPr>
          <w:rFonts w:ascii="Times New Roman" w:hAnsi="Times New Roman" w:cs="Times New Roman"/>
          <w:sz w:val="28"/>
          <w:szCs w:val="28"/>
        </w:rPr>
        <w:t xml:space="preserve">Положение о представительских расходах администрации </w:t>
      </w:r>
      <w:r w:rsidR="00721DE9" w:rsidRPr="00AE36F6">
        <w:rPr>
          <w:rFonts w:ascii="Times New Roman" w:hAnsi="Times New Roman" w:cs="Times New Roman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F14FCD" w:rsidRPr="00AE36F6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Сулукского сельского поселения Верхнебуреинского муниципального района Хабаровского края от 05.07.2022 г. № 158</w:t>
      </w:r>
      <w:r w:rsidR="006904E3">
        <w:rPr>
          <w:rFonts w:ascii="Times New Roman" w:hAnsi="Times New Roman" w:cs="Times New Roman"/>
          <w:sz w:val="28"/>
          <w:szCs w:val="28"/>
        </w:rPr>
        <w:t xml:space="preserve"> «</w:t>
      </w:r>
      <w:r w:rsidR="006904E3" w:rsidRPr="006904E3">
        <w:rPr>
          <w:rFonts w:ascii="Times New Roman" w:hAnsi="Times New Roman" w:cs="Times New Roman"/>
          <w:sz w:val="28"/>
          <w:szCs w:val="28"/>
        </w:rPr>
        <w:t>Об утверждении Положения о представительских расходах администрации Сулукского сельского поселения Верхнебуреинского муниципального района Хабаровского края</w:t>
      </w:r>
      <w:r w:rsidR="006904E3">
        <w:rPr>
          <w:rFonts w:ascii="Times New Roman" w:hAnsi="Times New Roman" w:cs="Times New Roman"/>
          <w:sz w:val="28"/>
          <w:szCs w:val="28"/>
        </w:rPr>
        <w:t>»</w:t>
      </w:r>
    </w:p>
    <w:p w:rsidR="00F14FCD" w:rsidRPr="00AE36F6" w:rsidRDefault="00F14FCD" w:rsidP="007B5E9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36F6">
        <w:rPr>
          <w:rFonts w:ascii="Times New Roman" w:hAnsi="Times New Roman" w:cs="Times New Roman"/>
          <w:spacing w:val="-2"/>
          <w:sz w:val="28"/>
          <w:szCs w:val="28"/>
        </w:rPr>
        <w:t>1.1 Пункт 3.3 раздела 3. Нормы отдельных видов представительских расходов</w:t>
      </w:r>
      <w:r w:rsidR="006904E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AE36F6"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F14FCD" w:rsidRPr="00AE36F6" w:rsidRDefault="00F14FCD" w:rsidP="007B5E9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36F6">
        <w:rPr>
          <w:rFonts w:ascii="Times New Roman" w:hAnsi="Times New Roman" w:cs="Times New Roman"/>
          <w:spacing w:val="-2"/>
          <w:sz w:val="28"/>
          <w:szCs w:val="28"/>
        </w:rPr>
        <w:t>«3.3 Общий объем расходов на представительские расходы планируется ежегодно в бюджетной смете администрации в размере не более 300 (трехсот) тысяч рублей.»</w:t>
      </w:r>
    </w:p>
    <w:p w:rsidR="00F14FCD" w:rsidRPr="00AE36F6" w:rsidRDefault="00CC7F8D" w:rsidP="00F14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</w:t>
      </w:r>
      <w:r w:rsidR="00660AAB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="00F14FCD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Опубликовать настоящее решение в Вестнике нормативных правовых актов Сулукского сельского поселения и разместить в информационно-</w:t>
      </w:r>
      <w:r w:rsidR="00F14FCD"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телекоммуникационной сети Интернет на официальном сайте администрации Сулукского сельского поселения по адресу: http://сулук.рф</w:t>
      </w:r>
    </w:p>
    <w:p w:rsidR="00F14FCD" w:rsidRPr="00AE36F6" w:rsidRDefault="00F14FCD" w:rsidP="00F14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 Контроль за исполнением настоящего решения возлагается на председателя Совета депутатов Сулукского сельского поселения Верхнебуреинского муниципального района Хабаровского края Судакова А.Н.</w:t>
      </w:r>
    </w:p>
    <w:p w:rsidR="0071760D" w:rsidRPr="00AE36F6" w:rsidRDefault="00F14FCD" w:rsidP="00F14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0D2B73" w:rsidRDefault="000D2B73" w:rsidP="007B5E9E">
      <w:pPr>
        <w:shd w:val="clear" w:color="auto" w:fill="FFFFFF"/>
        <w:tabs>
          <w:tab w:val="left" w:pos="7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6F6" w:rsidRDefault="00AE36F6" w:rsidP="007B5E9E">
      <w:pPr>
        <w:shd w:val="clear" w:color="auto" w:fill="FFFFFF"/>
        <w:tabs>
          <w:tab w:val="left" w:pos="7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6F6" w:rsidRDefault="00AE36F6" w:rsidP="007B5E9E">
      <w:pPr>
        <w:shd w:val="clear" w:color="auto" w:fill="FFFFFF"/>
        <w:tabs>
          <w:tab w:val="left" w:pos="7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6F6" w:rsidRPr="00AE36F6" w:rsidRDefault="00AE36F6" w:rsidP="007B5E9E">
      <w:pPr>
        <w:shd w:val="clear" w:color="auto" w:fill="FFFFFF"/>
        <w:tabs>
          <w:tab w:val="left" w:pos="7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60D" w:rsidRPr="00AE36F6" w:rsidRDefault="0071760D" w:rsidP="007B5E9E">
      <w:pPr>
        <w:shd w:val="clear" w:color="auto" w:fill="FFFFFF"/>
        <w:tabs>
          <w:tab w:val="left" w:pos="7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E36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81058" w:rsidRPr="00AE36F6">
        <w:rPr>
          <w:rFonts w:ascii="Times New Roman" w:hAnsi="Times New Roman"/>
          <w:sz w:val="28"/>
          <w:szCs w:val="28"/>
        </w:rPr>
        <w:t>А.Н. Судаков</w:t>
      </w:r>
    </w:p>
    <w:p w:rsidR="0071760D" w:rsidRPr="00AE36F6" w:rsidRDefault="0071760D" w:rsidP="007B5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60D" w:rsidRPr="00AE36F6" w:rsidRDefault="00F569B9" w:rsidP="007B5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t>Г</w:t>
      </w:r>
      <w:r w:rsidR="000F47C6" w:rsidRPr="00AE36F6">
        <w:rPr>
          <w:rFonts w:ascii="Times New Roman" w:hAnsi="Times New Roman"/>
          <w:sz w:val="28"/>
          <w:szCs w:val="28"/>
        </w:rPr>
        <w:t>лав</w:t>
      </w:r>
      <w:r w:rsidRPr="00AE36F6">
        <w:rPr>
          <w:rFonts w:ascii="Times New Roman" w:hAnsi="Times New Roman"/>
          <w:sz w:val="28"/>
          <w:szCs w:val="28"/>
        </w:rPr>
        <w:t>а</w:t>
      </w:r>
      <w:r w:rsidR="0071760D" w:rsidRPr="00AE36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1058" w:rsidRPr="00AE36F6">
        <w:rPr>
          <w:rFonts w:ascii="Times New Roman" w:hAnsi="Times New Roman"/>
          <w:sz w:val="28"/>
          <w:szCs w:val="28"/>
        </w:rPr>
        <w:t xml:space="preserve"> </w:t>
      </w:r>
      <w:r w:rsidRPr="00AE36F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E36F6">
        <w:rPr>
          <w:rFonts w:ascii="Times New Roman" w:hAnsi="Times New Roman"/>
          <w:sz w:val="28"/>
          <w:szCs w:val="28"/>
        </w:rPr>
        <w:t xml:space="preserve"> </w:t>
      </w:r>
      <w:r w:rsidRPr="00AE36F6">
        <w:rPr>
          <w:rFonts w:ascii="Times New Roman" w:hAnsi="Times New Roman"/>
          <w:sz w:val="28"/>
          <w:szCs w:val="28"/>
        </w:rPr>
        <w:t xml:space="preserve">        К.А. Ванюнин</w:t>
      </w:r>
    </w:p>
    <w:p w:rsidR="0071760D" w:rsidRPr="00AE36F6" w:rsidRDefault="0071760D" w:rsidP="007B5E9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60D" w:rsidRPr="00AE36F6" w:rsidRDefault="0071760D" w:rsidP="007B5E9E">
      <w:pPr>
        <w:shd w:val="clear" w:color="auto" w:fill="FFFFFF"/>
        <w:tabs>
          <w:tab w:val="left" w:pos="77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F3D" w:rsidRPr="00AE36F6" w:rsidRDefault="00952F3D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3793" w:rsidRPr="00AE36F6" w:rsidRDefault="002D3793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3793" w:rsidRPr="00AE36F6" w:rsidRDefault="002D3793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7F8D" w:rsidRDefault="00CC7F8D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904E3" w:rsidRPr="00AE36F6" w:rsidRDefault="006904E3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E00CB" w:rsidRPr="00AE36F6" w:rsidRDefault="005E00CB" w:rsidP="007B5E9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AE36F6">
        <w:rPr>
          <w:rFonts w:ascii="Times New Roman" w:hAnsi="Times New Roman"/>
          <w:bCs/>
          <w:sz w:val="28"/>
          <w:szCs w:val="28"/>
        </w:rPr>
        <w:lastRenderedPageBreak/>
        <w:t xml:space="preserve">Утверждено </w:t>
      </w:r>
    </w:p>
    <w:p w:rsidR="00645B67" w:rsidRPr="00AE36F6" w:rsidRDefault="00645B67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E36F6">
        <w:rPr>
          <w:rFonts w:ascii="Times New Roman" w:hAnsi="Times New Roman"/>
          <w:bCs/>
          <w:sz w:val="28"/>
          <w:szCs w:val="28"/>
        </w:rPr>
        <w:t>решением Совета депутатов</w:t>
      </w:r>
    </w:p>
    <w:p w:rsidR="00645B67" w:rsidRDefault="00B81058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E36F6">
        <w:rPr>
          <w:rFonts w:ascii="Times New Roman" w:hAnsi="Times New Roman"/>
          <w:bCs/>
          <w:sz w:val="28"/>
          <w:szCs w:val="28"/>
        </w:rPr>
        <w:t xml:space="preserve">Сулукского </w:t>
      </w:r>
      <w:r w:rsidR="00645B67" w:rsidRPr="00AE36F6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6904E3" w:rsidRDefault="006904E3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904E3"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района </w:t>
      </w:r>
    </w:p>
    <w:p w:rsidR="006904E3" w:rsidRPr="00AE36F6" w:rsidRDefault="006904E3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904E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D15B73" w:rsidRDefault="00CC7F8D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E36F6">
        <w:rPr>
          <w:rFonts w:ascii="Times New Roman" w:hAnsi="Times New Roman"/>
          <w:bCs/>
          <w:sz w:val="28"/>
          <w:szCs w:val="28"/>
        </w:rPr>
        <w:t>от 05</w:t>
      </w:r>
      <w:r w:rsidR="00D15B73" w:rsidRPr="00AE36F6">
        <w:rPr>
          <w:rFonts w:ascii="Times New Roman" w:hAnsi="Times New Roman"/>
          <w:bCs/>
          <w:sz w:val="28"/>
          <w:szCs w:val="28"/>
        </w:rPr>
        <w:t>.0</w:t>
      </w:r>
      <w:r w:rsidRPr="00AE36F6">
        <w:rPr>
          <w:rFonts w:ascii="Times New Roman" w:hAnsi="Times New Roman"/>
          <w:bCs/>
          <w:sz w:val="28"/>
          <w:szCs w:val="28"/>
        </w:rPr>
        <w:t>7</w:t>
      </w:r>
      <w:r w:rsidR="00D15B73" w:rsidRPr="00AE36F6">
        <w:rPr>
          <w:rFonts w:ascii="Times New Roman" w:hAnsi="Times New Roman"/>
          <w:bCs/>
          <w:sz w:val="28"/>
          <w:szCs w:val="28"/>
        </w:rPr>
        <w:t>.2022 г. № 15</w:t>
      </w:r>
      <w:r w:rsidRPr="00AE36F6">
        <w:rPr>
          <w:rFonts w:ascii="Times New Roman" w:hAnsi="Times New Roman"/>
          <w:bCs/>
          <w:sz w:val="28"/>
          <w:szCs w:val="28"/>
        </w:rPr>
        <w:t>8</w:t>
      </w:r>
    </w:p>
    <w:p w:rsidR="006904E3" w:rsidRPr="00AE36F6" w:rsidRDefault="006904E3" w:rsidP="007B5E9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11.04.2024 г. № 38</w:t>
      </w:r>
    </w:p>
    <w:p w:rsidR="00645B67" w:rsidRPr="00AE36F6" w:rsidRDefault="00645B67" w:rsidP="007B5E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6F6">
        <w:rPr>
          <w:rFonts w:ascii="Times New Roman" w:hAnsi="Times New Roman" w:cs="Times New Roman"/>
          <w:sz w:val="28"/>
          <w:szCs w:val="28"/>
        </w:rPr>
        <w:t>Положение</w:t>
      </w: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6F6">
        <w:rPr>
          <w:rFonts w:ascii="Times New Roman" w:hAnsi="Times New Roman" w:cs="Times New Roman"/>
          <w:sz w:val="28"/>
          <w:szCs w:val="28"/>
        </w:rPr>
        <w:t>о представительских расходах администрации Сулукского сельского поселения Верхнебуреинского муниципального района Хабаровского края</w:t>
      </w: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numPr>
          <w:ilvl w:val="0"/>
          <w:numId w:val="46"/>
        </w:numPr>
        <w:adjustRightInd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90BDB" w:rsidRDefault="00CC7F8D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1.1 Настоящее Положение определяет порядок формирования и расходования средств, выделяемых на представительские расходы администрации Сулукского сельского поселения Верхнебуреинского муниципального района Хабаровского края и предоставление отчетности по ним.</w:t>
      </w:r>
    </w:p>
    <w:p w:rsidR="00D90BDB" w:rsidRDefault="00CC7F8D" w:rsidP="00D90B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1.2 Под представительскими расходами пронимаются затраты по приему и обслуживанию представителей федеральных органов государственной власти, органов государственной власти субъектов Российской Федерации, прибывших с официальным визитом, а также представителей органов местного самоуправления организаций и учреждений (включая иностранных) при официальных визитах, встречах, проводимых в интересах Сулукского сельского поселения Верхнебуреинского муниципального района Хабаровского края, совещаниях, заседаниях федерального, регионального и межмуниципального уровня. В представительские расходы включаются мероприятия по чествованию пенсионеров, тружеников тыла и жителей Сельского поселения к праздничным и юбилейным датам, а также расходы по организации и проведению приема Главы Сельского поселения.</w:t>
      </w:r>
    </w:p>
    <w:p w:rsidR="00CC7F8D" w:rsidRDefault="00CC7F8D" w:rsidP="00D90B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1.3 Финансовое обеспечение расходных обязательств, связанных с реализацией настоящего положения, осуществляется из бюджета Сулукского сельского поселения Верхнебуреинского муниципального района Хабаровского края в пределах лимитов бюджетных обязательств, предусмотренных на соответствующий год.</w:t>
      </w:r>
    </w:p>
    <w:p w:rsidR="00F03642" w:rsidRPr="00AE36F6" w:rsidRDefault="00F03642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Default="00CC7F8D" w:rsidP="00CC7F8D">
      <w:pPr>
        <w:pStyle w:val="ConsPlusTitle"/>
        <w:widowControl/>
        <w:numPr>
          <w:ilvl w:val="0"/>
          <w:numId w:val="46"/>
        </w:numPr>
        <w:adjustRightInd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Виды представительских расходов.</w:t>
      </w:r>
    </w:p>
    <w:p w:rsidR="00CC7F8D" w:rsidRPr="00AE36F6" w:rsidRDefault="00FB7428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proofErr w:type="gramEnd"/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представительским расходам относятся расходы: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  1) на официальный прием и (или) обслуживание представителей других организаций, официальных делегаций, участвующих в переговорах в целях установления и (или) поддержания взаимного межмуниципального сотрудничества, а также участников, прибывших на заседания, совещания, 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lastRenderedPageBreak/>
        <w:t>семинары и т.д., проводимых администрацией, независимо от места проведения указанных мероприятий;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 2) на проведение официального приема (завтрака, обеда и (или) иного аналогичного мероприятия) для лиц, указанных в подпункте 1 настоящего пункта, а также для лиц, указанных в пункте </w:t>
      </w:r>
      <w:r w:rsidR="006904E3" w:rsidRPr="00AE36F6">
        <w:rPr>
          <w:rFonts w:ascii="Times New Roman" w:hAnsi="Times New Roman" w:cs="Times New Roman"/>
          <w:b w:val="0"/>
          <w:sz w:val="28"/>
          <w:szCs w:val="28"/>
        </w:rPr>
        <w:t>2.3 настоящего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Положения.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3) на обеспечение доставки заказным транспортом лиц, указанных в подпункте 2 настоящего пункта, к месту проведения представительского мероприятия и (или) заседания органа администрации и обратно;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4) на буфетное обслуживание во время переговоров, совещаний и заседаний (расходы на оплату услуг по сервировке закусок и обслуживанию гостей, расходы на приобретение напитков и продуктов, одноразовой посуды, бумажных салфеток, скатертей и т.п., в случае если участники встречаются в кабинете или зале учреждений культуры);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5) на приобретение цветов, сувениров, подарков, полиграфической продукции (открыток, флагов, транспарантов, информационных щитов и т.п.) в связи с памятными, юбилейными и праздничными  датами органов государственной власти, органов местного самоуправления, Сулукского сельского поселения Верхнебуреинского муниципального района Хабаровского края, коммерческих и некоммерческих организаций и их должностных лиц, физических лиц;</w:t>
      </w:r>
    </w:p>
    <w:p w:rsidR="00CC7F8D" w:rsidRPr="00AE36F6" w:rsidRDefault="00CC7F8D" w:rsidP="00CC7F8D">
      <w:pPr>
        <w:pStyle w:val="ConsPlusTitle"/>
        <w:widowControl/>
        <w:numPr>
          <w:ilvl w:val="0"/>
          <w:numId w:val="47"/>
        </w:numPr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на приобретение траурных лент, венков цветочных композиций на возложения;</w:t>
      </w:r>
    </w:p>
    <w:p w:rsidR="00FB7428" w:rsidRDefault="00CC7F8D" w:rsidP="00FB7428">
      <w:pPr>
        <w:pStyle w:val="ConsPlusTitle"/>
        <w:widowControl/>
        <w:numPr>
          <w:ilvl w:val="0"/>
          <w:numId w:val="47"/>
        </w:numPr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 на иные расходы, связанные с представительской деятельностью.</w:t>
      </w:r>
    </w:p>
    <w:p w:rsidR="00CC7F8D" w:rsidRPr="00FB7428" w:rsidRDefault="00FB7428" w:rsidP="00D90BDB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428">
        <w:rPr>
          <w:rFonts w:ascii="Times New Roman" w:hAnsi="Times New Roman" w:cs="Times New Roman"/>
          <w:b w:val="0"/>
          <w:sz w:val="28"/>
          <w:szCs w:val="28"/>
        </w:rPr>
        <w:t>2.2.</w:t>
      </w:r>
      <w:r w:rsidR="00CC7F8D" w:rsidRPr="00FB7428">
        <w:rPr>
          <w:rFonts w:ascii="Times New Roman" w:hAnsi="Times New Roman" w:cs="Times New Roman"/>
          <w:b w:val="0"/>
          <w:sz w:val="28"/>
          <w:szCs w:val="28"/>
        </w:rPr>
        <w:t xml:space="preserve"> Иные расходы, связанные с представительской деятельностью – это расходы администрации, связанные: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   1) с участием представителей администрации в торжественных праздничных мероприятиях, организованных органами местного самоуправления на территории Сулукского сельского поселения Верхнебуреинского муниципального района Хабаровского края;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  2) с участием представителей администрации в торжественных праздничных мероприятиях, организованных иными субъектами на территории</w:t>
      </w:r>
      <w:r w:rsidR="006904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 3) с участием представителей администрации в торжественных праздничных мероприятиях, организованных иными субъектами за пределами территории Сулукского сельского поселения Верхнебуреинского муниципального района Хабаровского края;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4) с участием представителей администрации во встречах, направленных на развитие взаимоотношений с иными муниципальными образованиями, субъектами Российской Федерации и зарубежными странами;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5) с затратами на прием и обслуживание представителей </w:t>
      </w:r>
      <w:r w:rsidR="008E6504" w:rsidRPr="00AE36F6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и других регионов Российской Федерации, а также предприятий, организаций и учреждений, прибывших в администрацию для переговоров, встреч, иного делового общения с целью установления и поддержания взаимовыгодного сотрудничества;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6) с затратами на чествование тружеников тыла и детей </w:t>
      </w:r>
      <w:r w:rsidR="006904E3" w:rsidRPr="00AE36F6">
        <w:rPr>
          <w:rFonts w:ascii="Times New Roman" w:hAnsi="Times New Roman" w:cs="Times New Roman"/>
          <w:b w:val="0"/>
          <w:sz w:val="28"/>
          <w:szCs w:val="28"/>
        </w:rPr>
        <w:t>войны к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9 мая;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7) с затратами на чествование пенсионеров к Дню пожилого человека;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8) проведение торжественных приемов Главы </w:t>
      </w:r>
      <w:r w:rsidR="008E6504" w:rsidRPr="00AE36F6">
        <w:rPr>
          <w:rFonts w:ascii="Times New Roman" w:hAnsi="Times New Roman" w:cs="Times New Roman"/>
          <w:b w:val="0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, организованных в администрации для:</w:t>
      </w:r>
    </w:p>
    <w:p w:rsidR="00CC7F8D" w:rsidRPr="00AE36F6" w:rsidRDefault="00CC7F8D" w:rsidP="008E65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а) ветеранов Великой Отечественной войны и других граждан, отнесенных федеральным законодательством к льготным категориям;</w:t>
      </w:r>
    </w:p>
    <w:p w:rsidR="00CC7F8D" w:rsidRPr="00AE36F6" w:rsidRDefault="006904E3" w:rsidP="008E65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б) работников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образования, здравоохранения, культуры, производственной сферы, сельского хозяйства;</w:t>
      </w:r>
    </w:p>
    <w:p w:rsidR="00CC7F8D" w:rsidRPr="00AE36F6" w:rsidRDefault="00CC7F8D" w:rsidP="008E65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в) почетных граждан;</w:t>
      </w:r>
    </w:p>
    <w:p w:rsidR="00CC7F8D" w:rsidRPr="00AE36F6" w:rsidRDefault="00CC7F8D" w:rsidP="008E65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г) спортсменов, студентов, учащихся школ, достигших высоких показателей в своей деятельности;</w:t>
      </w:r>
    </w:p>
    <w:p w:rsidR="00CC7F8D" w:rsidRPr="00AE36F6" w:rsidRDefault="00CC7F8D" w:rsidP="008E65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д) иных представителей общественности;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9) с участием представителей администрации в чествовании юбиляров от 50 лет и старше;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90BDB">
        <w:rPr>
          <w:rFonts w:ascii="Times New Roman" w:hAnsi="Times New Roman" w:cs="Times New Roman"/>
          <w:b w:val="0"/>
          <w:sz w:val="28"/>
          <w:szCs w:val="28"/>
        </w:rPr>
        <w:t>1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0) с участием администрации в чествовании руководителей организаций и     учреждений, депутатов Совета депутатов </w:t>
      </w:r>
      <w:r w:rsidR="008E6504" w:rsidRPr="00AE36F6">
        <w:rPr>
          <w:rFonts w:ascii="Times New Roman" w:hAnsi="Times New Roman" w:cs="Times New Roman"/>
          <w:b w:val="0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11) с участием представителей администрации в траурных мероприятиях, посвященным памятным общероссийским датам;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90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12) с участием представителей администрации в траурных мероприятиях, связанных со смертью должностных лиц органов государственной власти, должностных лиц органов местного самоуправления, а также граждан, внесших значительный вклад в развитие </w:t>
      </w:r>
      <w:r w:rsidR="008E6504" w:rsidRPr="00AE36F6">
        <w:rPr>
          <w:rFonts w:ascii="Times New Roman" w:hAnsi="Times New Roman" w:cs="Times New Roman"/>
          <w:b w:val="0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7F8D" w:rsidRPr="00AE36F6" w:rsidRDefault="00FB7428" w:rsidP="00D90BDB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лицом, имеющим право от имени администрации вести официальные приемы, является Глава </w:t>
      </w:r>
      <w:r w:rsidR="008E6504" w:rsidRPr="00AE36F6">
        <w:rPr>
          <w:rFonts w:ascii="Times New Roman" w:hAnsi="Times New Roman" w:cs="Times New Roman"/>
          <w:b w:val="0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7F8D" w:rsidRDefault="00FB7428" w:rsidP="00D90BDB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>К представительским расходам не относятся расходы на организацию развлечения,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6904E3" w:rsidRPr="00AE36F6" w:rsidRDefault="006904E3" w:rsidP="006904E3">
      <w:pPr>
        <w:pStyle w:val="ConsPlusTitle"/>
        <w:widowControl/>
        <w:adjustRightInd w:val="0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Default="00CC7F8D" w:rsidP="00CC7F8D">
      <w:pPr>
        <w:pStyle w:val="ConsPlusTitle"/>
        <w:widowControl/>
        <w:numPr>
          <w:ilvl w:val="0"/>
          <w:numId w:val="46"/>
        </w:numPr>
        <w:adjustRightInd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Нормы отдельных видов представительских расходов.</w:t>
      </w:r>
    </w:p>
    <w:p w:rsidR="00FB7428" w:rsidRDefault="00FB7428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AE36F6" w:rsidRDefault="006904E3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3.1 Устанавливаются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следующие нормы отдельных представительских расходов: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 1) оплата питания (завтрака, обеда, ужина и (или) другого аналогичного мероприятия, связанного с официальным приемом делегаций (на одного человека в сутки) - до 500 рублей;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2) буфетное обслуживание во время переговоров, мероприятий культурной программы</w:t>
      </w:r>
      <w:r w:rsidR="006904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4E3" w:rsidRPr="00AE36F6">
        <w:rPr>
          <w:rFonts w:ascii="Times New Roman" w:hAnsi="Times New Roman" w:cs="Times New Roman"/>
          <w:b w:val="0"/>
          <w:sz w:val="28"/>
          <w:szCs w:val="28"/>
        </w:rPr>
        <w:t>(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на одного человека в сутки)- до 500 рублей;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3) приобретение сопутствующих товаров для организации официальных приемов и прочие расходы (на одного человека в сутки)- до 300 рублей;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4) на приобретение подарка к юбилейным датам пенсионерам:</w:t>
      </w:r>
    </w:p>
    <w:p w:rsidR="00CC7F8D" w:rsidRPr="00AE36F6" w:rsidRDefault="00CC7F8D" w:rsidP="00CC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b/>
          <w:sz w:val="28"/>
          <w:szCs w:val="28"/>
        </w:rPr>
        <w:lastRenderedPageBreak/>
        <w:t xml:space="preserve">          - </w:t>
      </w:r>
      <w:r w:rsidRPr="00AE36F6">
        <w:rPr>
          <w:rFonts w:ascii="Times New Roman" w:hAnsi="Times New Roman"/>
          <w:sz w:val="28"/>
          <w:szCs w:val="28"/>
        </w:rPr>
        <w:t>55</w:t>
      </w:r>
      <w:r w:rsidRPr="00AE36F6">
        <w:rPr>
          <w:rFonts w:ascii="Times New Roman" w:hAnsi="Times New Roman"/>
          <w:b/>
          <w:sz w:val="28"/>
          <w:szCs w:val="28"/>
        </w:rPr>
        <w:t xml:space="preserve">, </w:t>
      </w:r>
      <w:r w:rsidRPr="00AE36F6">
        <w:rPr>
          <w:rFonts w:ascii="Times New Roman" w:hAnsi="Times New Roman"/>
          <w:sz w:val="28"/>
          <w:szCs w:val="28"/>
        </w:rPr>
        <w:t>60, 65 лет – в размере 1500 рублей;</w:t>
      </w:r>
    </w:p>
    <w:p w:rsidR="00CC7F8D" w:rsidRPr="00AE36F6" w:rsidRDefault="00CC7F8D" w:rsidP="00CC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t xml:space="preserve">          -70 лет и выше – в размере 2500 рублей;</w:t>
      </w:r>
    </w:p>
    <w:p w:rsidR="00CC7F8D" w:rsidRPr="00AE36F6" w:rsidRDefault="00CC7F8D" w:rsidP="00CC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t xml:space="preserve">          -90 лет – в размере 5000 рублей.</w:t>
      </w:r>
    </w:p>
    <w:p w:rsidR="00FB7428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  5) на поздравление организаций и учреждений (на одну организацию)- до 15000 рублей.</w:t>
      </w:r>
    </w:p>
    <w:p w:rsidR="00FB7428" w:rsidRDefault="00CC7F8D" w:rsidP="00FB742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3.2 Во время завтрака, обеда, ужина и (или) другого аналогичного мероприятия, связанного с официальным приемом иностранных и иных делегаций. Количество участников от принимающей стороны не должно превышать количества участников от иностранных и иных делегаций.</w:t>
      </w:r>
    </w:p>
    <w:p w:rsidR="00CC7F8D" w:rsidRDefault="006904E3" w:rsidP="00FB742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3.3 Общий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объем расходов на представительские расходы планируется ежегодно в бюджетной смете администрации в размере не более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>00 (</w:t>
      </w:r>
      <w:r>
        <w:rPr>
          <w:rFonts w:ascii="Times New Roman" w:hAnsi="Times New Roman" w:cs="Times New Roman"/>
          <w:b w:val="0"/>
          <w:sz w:val="28"/>
          <w:szCs w:val="28"/>
        </w:rPr>
        <w:t>тре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>хсот) тысяч рублей.</w:t>
      </w:r>
    </w:p>
    <w:p w:rsidR="00F03642" w:rsidRPr="00AE36F6" w:rsidRDefault="00F03642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Default="00CC7F8D" w:rsidP="00CC7F8D">
      <w:pPr>
        <w:pStyle w:val="ConsPlusTitle"/>
        <w:widowControl/>
        <w:numPr>
          <w:ilvl w:val="0"/>
          <w:numId w:val="46"/>
        </w:numPr>
        <w:adjustRightInd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Документальное оформление представительских расходов.</w:t>
      </w:r>
    </w:p>
    <w:p w:rsidR="00FB7428" w:rsidRDefault="00FB7428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428" w:rsidRDefault="006904E3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4.1 Основанием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для финансирования представительских расходов является распоряжение администрации о проведении представительского мероприятия, выделении средств на представительские расходы, 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согласно смете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расходов (приложение 1).</w:t>
      </w:r>
    </w:p>
    <w:p w:rsidR="00FB7428" w:rsidRDefault="006904E3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4.2 Денежные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средства на представительские расходы администрации выделяются на под отчет ответственному лицу либо перечисляются организациям, предприятиям, осуществляющим поставку товаров, выполняющим работы (оказывающим услуги) в связи с проведением официального мероприятия, с соблюдением норм законодательства в сфере закупок товаров, работ, услуг для обеспечения муниципальных нужд. </w:t>
      </w:r>
    </w:p>
    <w:p w:rsidR="00FB7428" w:rsidRDefault="00CC2EB5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4.3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bookmarkStart w:id="0" w:name="_GoBack"/>
      <w:bookmarkEnd w:id="0"/>
      <w:proofErr w:type="gramEnd"/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срок не позднее 5 (пяти) рабочих дней по окончании официального мероприятия ответственным лицом составляется авансовый отчет об использовании подотчетной суммы и информационный отчет о проведении официального мероприятия, согласно приложению 2.</w:t>
      </w:r>
    </w:p>
    <w:p w:rsidR="00CC7F8D" w:rsidRPr="00AE36F6" w:rsidRDefault="006904E3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36F6">
        <w:rPr>
          <w:rFonts w:ascii="Times New Roman" w:hAnsi="Times New Roman" w:cs="Times New Roman"/>
          <w:b w:val="0"/>
          <w:sz w:val="28"/>
          <w:szCs w:val="28"/>
        </w:rPr>
        <w:t>4.4</w:t>
      </w:r>
      <w:r w:rsidR="00CC2EB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случае награждения физических лиц ценными подарками и (или) денежными средствами в отчете должны быть 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>дополнительно указаны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сведения о награждаемых юридических (физических) лицах согласно приложению 3: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а) фамилия, имя, отчество полностью;</w:t>
      </w:r>
    </w:p>
    <w:p w:rsidR="00FB7428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   б) адрес постоянного места жительства.</w:t>
      </w:r>
    </w:p>
    <w:p w:rsidR="00FB7428" w:rsidRDefault="00CC7F8D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4.5</w:t>
      </w:r>
      <w:r w:rsidR="00FB7428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онтроль за использованием представительских расходов возлагается на главного бухгалтера администрации </w:t>
      </w:r>
      <w:r w:rsidR="008E6504" w:rsidRPr="00AE36F6">
        <w:rPr>
          <w:rFonts w:ascii="Times New Roman" w:hAnsi="Times New Roman" w:cs="Times New Roman"/>
          <w:b w:val="0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CC2E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7F8D" w:rsidRPr="00AE36F6" w:rsidRDefault="00CC2EB5" w:rsidP="00D90B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4.6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 xml:space="preserve"> случае нецелевого использования средств на представительские расходы администрации виновные лица несут ответственность в соответствии с законодательством </w:t>
      </w:r>
      <w:r w:rsidR="006904E3">
        <w:rPr>
          <w:rFonts w:ascii="Times New Roman" w:hAnsi="Times New Roman" w:cs="Times New Roman"/>
          <w:b w:val="0"/>
          <w:sz w:val="28"/>
          <w:szCs w:val="28"/>
        </w:rPr>
        <w:t>Р</w:t>
      </w:r>
      <w:r w:rsidR="00CC7F8D" w:rsidRPr="00AE36F6">
        <w:rPr>
          <w:rFonts w:ascii="Times New Roman" w:hAnsi="Times New Roman" w:cs="Times New Roman"/>
          <w:b w:val="0"/>
          <w:sz w:val="28"/>
          <w:szCs w:val="28"/>
        </w:rPr>
        <w:t>оссийской Федерации.</w:t>
      </w: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3642" w:rsidRDefault="00CC7F8D" w:rsidP="00CC7F8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t xml:space="preserve"> </w:t>
      </w:r>
    </w:p>
    <w:p w:rsidR="00CC7F8D" w:rsidRPr="00AE36F6" w:rsidRDefault="00CC7F8D" w:rsidP="00CC7F8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E36F6">
        <w:rPr>
          <w:rFonts w:ascii="Times New Roman" w:hAnsi="Times New Roman"/>
          <w:sz w:val="28"/>
          <w:szCs w:val="28"/>
        </w:rPr>
        <w:lastRenderedPageBreak/>
        <w:t xml:space="preserve"> Приложение 1</w:t>
      </w:r>
    </w:p>
    <w:p w:rsidR="008E6504" w:rsidRPr="00AE36F6" w:rsidRDefault="00CC7F8D" w:rsidP="008E650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1" w:name="_Hlk164156664"/>
      <w:r w:rsidRPr="00AE36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E6504" w:rsidRPr="00AE36F6">
        <w:rPr>
          <w:rFonts w:ascii="Times New Roman" w:hAnsi="Times New Roman"/>
          <w:sz w:val="28"/>
          <w:szCs w:val="28"/>
        </w:rPr>
        <w:t xml:space="preserve">к </w:t>
      </w:r>
      <w:r w:rsidR="008E6504" w:rsidRPr="00AE36F6">
        <w:rPr>
          <w:rFonts w:ascii="Times New Roman" w:hAnsi="Times New Roman"/>
          <w:bCs/>
          <w:sz w:val="28"/>
          <w:szCs w:val="28"/>
        </w:rPr>
        <w:t>решению Совета депутатов</w:t>
      </w:r>
    </w:p>
    <w:p w:rsidR="008E6504" w:rsidRDefault="008E6504" w:rsidP="008E650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E36F6">
        <w:rPr>
          <w:rFonts w:ascii="Times New Roman" w:hAnsi="Times New Roman"/>
          <w:bCs/>
          <w:sz w:val="28"/>
          <w:szCs w:val="28"/>
        </w:rPr>
        <w:t>Сулукского сельского поселения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района 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от 05.07.2022 г. № 158</w:t>
      </w:r>
    </w:p>
    <w:p w:rsidR="00F03642" w:rsidRPr="00AE36F6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от 11.04.2024 г. № 38</w:t>
      </w:r>
    </w:p>
    <w:bookmarkEnd w:id="1"/>
    <w:p w:rsidR="00CC7F8D" w:rsidRPr="00AE36F6" w:rsidRDefault="00CC7F8D" w:rsidP="008E6504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CC7F8D" w:rsidRPr="00AE36F6" w:rsidRDefault="00CC7F8D" w:rsidP="00CC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>Смета представительских расходов</w:t>
      </w:r>
    </w:p>
    <w:p w:rsidR="00CC7F8D" w:rsidRPr="00AE36F6" w:rsidRDefault="00CC7F8D" w:rsidP="008E65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6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8E6504" w:rsidRPr="00AE36F6">
        <w:rPr>
          <w:rFonts w:ascii="Times New Roman" w:hAnsi="Times New Roman" w:cs="Times New Roman"/>
          <w:b w:val="0"/>
          <w:spacing w:val="-2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AE36F6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D90BDB" w:rsidRPr="00F03642">
        <w:rPr>
          <w:rFonts w:ascii="Times New Roman" w:hAnsi="Times New Roman" w:cs="Times New Roman"/>
          <w:b w:val="0"/>
          <w:sz w:val="28"/>
          <w:szCs w:val="28"/>
        </w:rPr>
        <w:t>мероприятия: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8E6504" w:rsidRPr="00F03642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Место </w:t>
      </w:r>
      <w:r w:rsidR="00FB7428" w:rsidRPr="00F03642">
        <w:rPr>
          <w:rFonts w:ascii="Times New Roman" w:hAnsi="Times New Roman" w:cs="Times New Roman"/>
          <w:b w:val="0"/>
          <w:sz w:val="28"/>
          <w:szCs w:val="28"/>
        </w:rPr>
        <w:t>проведения: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F03642">
        <w:rPr>
          <w:rFonts w:ascii="Times New Roman" w:hAnsi="Times New Roman" w:cs="Times New Roman"/>
          <w:b w:val="0"/>
          <w:sz w:val="28"/>
          <w:szCs w:val="28"/>
        </w:rPr>
        <w:t>__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Дата проведения: «__</w:t>
      </w:r>
      <w:r w:rsidR="00FB7428" w:rsidRPr="00F03642">
        <w:rPr>
          <w:rFonts w:ascii="Times New Roman" w:hAnsi="Times New Roman" w:cs="Times New Roman"/>
          <w:b w:val="0"/>
          <w:sz w:val="28"/>
          <w:szCs w:val="28"/>
        </w:rPr>
        <w:t>_»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 20____ г</w:t>
      </w: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38"/>
        <w:gridCol w:w="1840"/>
      </w:tblGrid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</w:t>
            </w:r>
            <w:r w:rsidR="00D90BDB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представительских мероприятий (состав расходов)</w:t>
            </w: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суммы (руб</w:t>
            </w:r>
            <w:r w:rsidR="00D90BD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Примерный расчет по каждому пункту.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2EB5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hyperlink r:id="rId8" w:history="1">
        <w:r w:rsidR="00CC7F8D" w:rsidRPr="00F0364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Ответственное</w:t>
        </w:r>
      </w:hyperlink>
      <w:r w:rsidR="00CC7F8D" w:rsidRPr="00F03642">
        <w:rPr>
          <w:rFonts w:ascii="Times New Roman" w:hAnsi="Times New Roman" w:cs="Times New Roman"/>
          <w:b w:val="0"/>
          <w:sz w:val="28"/>
          <w:szCs w:val="28"/>
        </w:rPr>
        <w:t xml:space="preserve"> лицо: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Подпись__________________ расшифровка________________________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Должность ___________________________________________________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7428" w:rsidRPr="00CC7F8D" w:rsidRDefault="00FB7428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03642" w:rsidRDefault="00F03642" w:rsidP="00CC7F8D">
      <w:pPr>
        <w:pStyle w:val="ConsNormal"/>
        <w:widowControl/>
        <w:ind w:right="0" w:firstLine="0"/>
        <w:jc w:val="right"/>
        <w:rPr>
          <w:rFonts w:ascii="Times New Roman" w:hAnsi="Times New Roman"/>
          <w:sz w:val="26"/>
          <w:szCs w:val="26"/>
        </w:rPr>
      </w:pPr>
    </w:p>
    <w:p w:rsidR="00CC7F8D" w:rsidRPr="00F03642" w:rsidRDefault="00CC7F8D" w:rsidP="00CC7F8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F03642">
        <w:rPr>
          <w:rFonts w:ascii="Times New Roman" w:hAnsi="Times New Roman"/>
          <w:sz w:val="28"/>
          <w:szCs w:val="28"/>
        </w:rPr>
        <w:lastRenderedPageBreak/>
        <w:t xml:space="preserve">   Приложение 2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</w:t>
      </w:r>
      <w:r w:rsidRPr="00F03642">
        <w:rPr>
          <w:rFonts w:ascii="Times New Roman" w:hAnsi="Times New Roman"/>
          <w:bCs/>
          <w:sz w:val="28"/>
          <w:szCs w:val="28"/>
        </w:rPr>
        <w:t>решению Совета депутатов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Сулукского сельского поселения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района 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от 05.07.2022 г. № 158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от 11.04.2024 г. № 38</w:t>
      </w:r>
    </w:p>
    <w:p w:rsidR="00CC7F8D" w:rsidRPr="00F03642" w:rsidRDefault="00CC7F8D" w:rsidP="00CC7F8D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CC7F8D" w:rsidRPr="00F03642" w:rsidRDefault="00CC7F8D" w:rsidP="00CC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Отчет №</w:t>
      </w:r>
    </w:p>
    <w:p w:rsidR="00CC7F8D" w:rsidRPr="00F03642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о произведенных представительских расходах</w:t>
      </w:r>
    </w:p>
    <w:p w:rsidR="00CC7F8D" w:rsidRPr="00F03642" w:rsidRDefault="00CC7F8D" w:rsidP="008E65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8E6504" w:rsidRPr="00F03642">
        <w:rPr>
          <w:rFonts w:ascii="Times New Roman" w:hAnsi="Times New Roman"/>
          <w:b w:val="0"/>
          <w:spacing w:val="-2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</w:p>
    <w:p w:rsidR="00CC7F8D" w:rsidRPr="00F03642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Наименование мероприятия: __________________________________________</w:t>
      </w:r>
      <w:r w:rsidR="008E6504" w:rsidRPr="00F03642"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Место </w:t>
      </w:r>
      <w:r w:rsidR="00FB7428" w:rsidRPr="00F03642">
        <w:rPr>
          <w:rFonts w:ascii="Times New Roman" w:hAnsi="Times New Roman" w:cs="Times New Roman"/>
          <w:b w:val="0"/>
          <w:sz w:val="28"/>
          <w:szCs w:val="28"/>
        </w:rPr>
        <w:t>проведения: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Дата проведения: «__</w:t>
      </w:r>
      <w:r w:rsidR="00FB7428" w:rsidRPr="00F03642">
        <w:rPr>
          <w:rFonts w:ascii="Times New Roman" w:hAnsi="Times New Roman" w:cs="Times New Roman"/>
          <w:b w:val="0"/>
          <w:sz w:val="28"/>
          <w:szCs w:val="28"/>
        </w:rPr>
        <w:t>_»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 20____ г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Количество присутствующих _____ чел., в том числе: представители принимающей стороны _____ чел., приглашенные _______ чел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38"/>
        <w:gridCol w:w="1840"/>
      </w:tblGrid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</w:t>
            </w:r>
            <w:r w:rsidR="00D90BDB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представительских мероприятий (состав расходов)</w:t>
            </w: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суммы (руб</w:t>
            </w:r>
            <w:r w:rsidR="00D90BD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534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Отчет с подтверждающими документами прилагается на _____ листах.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2EB5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CC7F8D" w:rsidRPr="00F0364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Ответственное</w:t>
        </w:r>
      </w:hyperlink>
      <w:r w:rsidR="00CC7F8D" w:rsidRPr="00F03642">
        <w:rPr>
          <w:rFonts w:ascii="Times New Roman" w:hAnsi="Times New Roman" w:cs="Times New Roman"/>
          <w:b w:val="0"/>
          <w:sz w:val="28"/>
          <w:szCs w:val="28"/>
        </w:rPr>
        <w:t xml:space="preserve"> лицо: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Подпись__________________ расшифровка________________________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Должность ___________________________________________________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F03642" w:rsidRDefault="00CC7F8D" w:rsidP="00CC7F8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F03642">
        <w:rPr>
          <w:rFonts w:ascii="Times New Roman" w:hAnsi="Times New Roman"/>
          <w:sz w:val="28"/>
          <w:szCs w:val="28"/>
        </w:rPr>
        <w:lastRenderedPageBreak/>
        <w:t xml:space="preserve">   Приложение 3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sz w:val="28"/>
          <w:szCs w:val="28"/>
        </w:rPr>
        <w:t xml:space="preserve">к </w:t>
      </w:r>
      <w:r w:rsidRPr="00F03642">
        <w:rPr>
          <w:rFonts w:ascii="Times New Roman" w:hAnsi="Times New Roman"/>
          <w:bCs/>
          <w:sz w:val="28"/>
          <w:szCs w:val="28"/>
        </w:rPr>
        <w:t>решению Совета депутатов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Сулукского сельского поселения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района 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от 05.07.2022 г. № 158</w:t>
      </w:r>
    </w:p>
    <w:p w:rsidR="00F03642" w:rsidRPr="00F03642" w:rsidRDefault="00F03642" w:rsidP="00F036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03642">
        <w:rPr>
          <w:rFonts w:ascii="Times New Roman" w:hAnsi="Times New Roman"/>
          <w:bCs/>
          <w:sz w:val="28"/>
          <w:szCs w:val="28"/>
        </w:rPr>
        <w:t>от 11.04.2024 г. № 38</w:t>
      </w:r>
    </w:p>
    <w:p w:rsidR="00CC7F8D" w:rsidRPr="00F03642" w:rsidRDefault="00CC7F8D" w:rsidP="00CC7F8D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Отчет №</w:t>
      </w:r>
    </w:p>
    <w:p w:rsidR="00CC7F8D" w:rsidRPr="00F03642" w:rsidRDefault="00CC7F8D" w:rsidP="00CC7F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о произведенных представительских расходах</w:t>
      </w:r>
    </w:p>
    <w:p w:rsidR="00CC7F8D" w:rsidRPr="00F03642" w:rsidRDefault="00CC7F8D" w:rsidP="008E65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8E6504" w:rsidRPr="00F03642">
        <w:rPr>
          <w:rFonts w:ascii="Times New Roman" w:hAnsi="Times New Roman"/>
          <w:b w:val="0"/>
          <w:spacing w:val="-2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</w:p>
    <w:p w:rsidR="00CC7F8D" w:rsidRPr="00F03642" w:rsidRDefault="00CC7F8D" w:rsidP="00CC7F8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Наименование мероприятия: ____________________________</w:t>
      </w:r>
      <w:r w:rsidR="00F03642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</w:t>
      </w:r>
      <w:r w:rsidR="008E6504" w:rsidRPr="00F03642"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 xml:space="preserve">Место </w:t>
      </w:r>
      <w:r w:rsidR="00FB7428" w:rsidRPr="00F03642">
        <w:rPr>
          <w:rFonts w:ascii="Times New Roman" w:hAnsi="Times New Roman" w:cs="Times New Roman"/>
          <w:b w:val="0"/>
          <w:sz w:val="28"/>
          <w:szCs w:val="28"/>
        </w:rPr>
        <w:t>проведения: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Дата проведения: «__</w:t>
      </w:r>
      <w:r w:rsidR="00FB7428" w:rsidRPr="00F03642">
        <w:rPr>
          <w:rFonts w:ascii="Times New Roman" w:hAnsi="Times New Roman" w:cs="Times New Roman"/>
          <w:b w:val="0"/>
          <w:sz w:val="28"/>
          <w:szCs w:val="28"/>
        </w:rPr>
        <w:t>_» _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 20____ г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Количество присутствующих _____ чел., в том числе: представители принимающей стороны _____ чел., приглашенные _______ чел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numPr>
          <w:ilvl w:val="0"/>
          <w:numId w:val="49"/>
        </w:numPr>
        <w:adjustRightInd w:val="0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Вручение</w:t>
      </w:r>
    </w:p>
    <w:p w:rsidR="00CC7F8D" w:rsidRPr="00CC7F8D" w:rsidRDefault="00CC7F8D" w:rsidP="00CC7F8D">
      <w:pPr>
        <w:pStyle w:val="ConsPlusTitle"/>
        <w:widowControl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3500"/>
        <w:gridCol w:w="1663"/>
        <w:gridCol w:w="1421"/>
      </w:tblGrid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юридического (физического) лица, адрес</w:t>
            </w: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материальных ценностей</w:t>
            </w: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</w:t>
            </w: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</w:t>
            </w:r>
          </w:p>
        </w:tc>
      </w:tr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C7F8D" w:rsidRPr="00F03642" w:rsidRDefault="00CC7F8D" w:rsidP="00CC7F8D">
      <w:pPr>
        <w:pStyle w:val="ConsPlusTitle"/>
        <w:widowControl/>
        <w:numPr>
          <w:ilvl w:val="0"/>
          <w:numId w:val="49"/>
        </w:numPr>
        <w:adjustRightInd w:val="0"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Иные цели (указать какие</w:t>
      </w:r>
      <w:r w:rsidR="00D90BDB" w:rsidRPr="00F03642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  <w:r w:rsidRPr="00F03642">
        <w:rPr>
          <w:rFonts w:ascii="Times New Roman" w:hAnsi="Times New Roman" w:cs="Times New Roman"/>
          <w:b w:val="0"/>
          <w:sz w:val="28"/>
          <w:szCs w:val="28"/>
        </w:rPr>
        <w:t>_____________________________________</w:t>
      </w:r>
    </w:p>
    <w:p w:rsidR="00CC7F8D" w:rsidRPr="00CC7F8D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3500"/>
        <w:gridCol w:w="1663"/>
        <w:gridCol w:w="1421"/>
      </w:tblGrid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юридического (физического лица), адрес</w:t>
            </w: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материальных ценностей</w:t>
            </w: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</w:t>
            </w: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F8D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</w:t>
            </w:r>
          </w:p>
        </w:tc>
      </w:tr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C7F8D" w:rsidRPr="00CC7F8D" w:rsidTr="00B047D3">
        <w:tc>
          <w:tcPr>
            <w:tcW w:w="294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CC7F8D" w:rsidRPr="00CC7F8D" w:rsidRDefault="00CC7F8D" w:rsidP="00B047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Примерный расчет по каждому пункту.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2EB5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CC7F8D" w:rsidRPr="00F0364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Ответственное</w:t>
        </w:r>
      </w:hyperlink>
      <w:r w:rsidR="00CC7F8D" w:rsidRPr="00F03642">
        <w:rPr>
          <w:rFonts w:ascii="Times New Roman" w:hAnsi="Times New Roman" w:cs="Times New Roman"/>
          <w:b w:val="0"/>
          <w:sz w:val="28"/>
          <w:szCs w:val="28"/>
        </w:rPr>
        <w:t xml:space="preserve"> лицо:</w:t>
      </w: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F8D" w:rsidRPr="00F03642" w:rsidRDefault="00CC7F8D" w:rsidP="00CC7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Подпись__________________ расшифровка________________________</w:t>
      </w:r>
    </w:p>
    <w:p w:rsidR="00314C99" w:rsidRPr="00F03642" w:rsidRDefault="00CC7F8D" w:rsidP="008E650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03642">
        <w:rPr>
          <w:rFonts w:ascii="Times New Roman" w:hAnsi="Times New Roman" w:cs="Times New Roman"/>
          <w:b w:val="0"/>
          <w:sz w:val="28"/>
          <w:szCs w:val="28"/>
        </w:rPr>
        <w:t>Должность ___________________________________________________</w:t>
      </w:r>
    </w:p>
    <w:sectPr w:rsidR="00314C99" w:rsidRPr="00F03642" w:rsidSect="00AE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51E9C"/>
    <w:multiLevelType w:val="hybridMultilevel"/>
    <w:tmpl w:val="FDC645E6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 w15:restartNumberingAfterBreak="0">
    <w:nsid w:val="08D220B1"/>
    <w:multiLevelType w:val="hybridMultilevel"/>
    <w:tmpl w:val="DFFC4CFC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EC311AD"/>
    <w:multiLevelType w:val="hybridMultilevel"/>
    <w:tmpl w:val="992CD8D2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9231B"/>
    <w:multiLevelType w:val="hybridMultilevel"/>
    <w:tmpl w:val="001A6332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B8E3C1B"/>
    <w:multiLevelType w:val="multilevel"/>
    <w:tmpl w:val="3B62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D444BB"/>
    <w:multiLevelType w:val="hybridMultilevel"/>
    <w:tmpl w:val="06E00134"/>
    <w:lvl w:ilvl="0" w:tplc="98DE1CB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 w15:restartNumberingAfterBreak="0">
    <w:nsid w:val="211A0AFD"/>
    <w:multiLevelType w:val="multilevel"/>
    <w:tmpl w:val="75C2F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0402C"/>
    <w:multiLevelType w:val="hybridMultilevel"/>
    <w:tmpl w:val="A408414C"/>
    <w:lvl w:ilvl="0" w:tplc="98DE1C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A5EE480">
      <w:start w:val="1"/>
      <w:numFmt w:val="decimal"/>
      <w:lvlText w:val="%2)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CD81168"/>
    <w:multiLevelType w:val="hybridMultilevel"/>
    <w:tmpl w:val="DDD4A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56554"/>
    <w:multiLevelType w:val="multilevel"/>
    <w:tmpl w:val="38129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B23C54"/>
    <w:multiLevelType w:val="hybridMultilevel"/>
    <w:tmpl w:val="26222D80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143FB"/>
    <w:multiLevelType w:val="hybridMultilevel"/>
    <w:tmpl w:val="6802700C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7649B"/>
    <w:multiLevelType w:val="multilevel"/>
    <w:tmpl w:val="A5A40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5A6100"/>
    <w:multiLevelType w:val="multilevel"/>
    <w:tmpl w:val="234442E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433AA0"/>
    <w:multiLevelType w:val="hybridMultilevel"/>
    <w:tmpl w:val="CF0EDAC2"/>
    <w:lvl w:ilvl="0" w:tplc="B03A2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D20C65"/>
    <w:multiLevelType w:val="hybridMultilevel"/>
    <w:tmpl w:val="798EAA48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30921"/>
    <w:multiLevelType w:val="multilevel"/>
    <w:tmpl w:val="DD8AA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BD1079"/>
    <w:multiLevelType w:val="hybridMultilevel"/>
    <w:tmpl w:val="688C584E"/>
    <w:lvl w:ilvl="0" w:tplc="98DE1CB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02A3F"/>
    <w:multiLevelType w:val="hybridMultilevel"/>
    <w:tmpl w:val="99E80A1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F5B488A"/>
    <w:multiLevelType w:val="hybridMultilevel"/>
    <w:tmpl w:val="39221988"/>
    <w:lvl w:ilvl="0" w:tplc="18AE3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C4B28A3"/>
    <w:multiLevelType w:val="multilevel"/>
    <w:tmpl w:val="70D2A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28"/>
  </w:num>
  <w:num w:numId="5">
    <w:abstractNumId w:val="15"/>
  </w:num>
  <w:num w:numId="6">
    <w:abstractNumId w:val="18"/>
  </w:num>
  <w:num w:numId="7">
    <w:abstractNumId w:val="37"/>
  </w:num>
  <w:num w:numId="8">
    <w:abstractNumId w:val="39"/>
  </w:num>
  <w:num w:numId="9">
    <w:abstractNumId w:val="29"/>
  </w:num>
  <w:num w:numId="10">
    <w:abstractNumId w:val="1"/>
  </w:num>
  <w:num w:numId="11">
    <w:abstractNumId w:val="44"/>
  </w:num>
  <w:num w:numId="12">
    <w:abstractNumId w:val="7"/>
  </w:num>
  <w:num w:numId="13">
    <w:abstractNumId w:val="6"/>
  </w:num>
  <w:num w:numId="14">
    <w:abstractNumId w:val="21"/>
  </w:num>
  <w:num w:numId="15">
    <w:abstractNumId w:val="4"/>
  </w:num>
  <w:num w:numId="16">
    <w:abstractNumId w:val="3"/>
  </w:num>
  <w:num w:numId="17">
    <w:abstractNumId w:val="16"/>
  </w:num>
  <w:num w:numId="18">
    <w:abstractNumId w:val="3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26"/>
  </w:num>
  <w:num w:numId="23">
    <w:abstractNumId w:val="41"/>
  </w:num>
  <w:num w:numId="24">
    <w:abstractNumId w:val="47"/>
  </w:num>
  <w:num w:numId="25">
    <w:abstractNumId w:val="13"/>
  </w:num>
  <w:num w:numId="26">
    <w:abstractNumId w:val="10"/>
  </w:num>
  <w:num w:numId="27">
    <w:abstractNumId w:val="45"/>
  </w:num>
  <w:num w:numId="28">
    <w:abstractNumId w:val="9"/>
  </w:num>
  <w:num w:numId="29">
    <w:abstractNumId w:val="34"/>
  </w:num>
  <w:num w:numId="30">
    <w:abstractNumId w:val="11"/>
  </w:num>
  <w:num w:numId="31">
    <w:abstractNumId w:val="24"/>
  </w:num>
  <w:num w:numId="32">
    <w:abstractNumId w:val="23"/>
  </w:num>
  <w:num w:numId="33">
    <w:abstractNumId w:val="25"/>
  </w:num>
  <w:num w:numId="34">
    <w:abstractNumId w:val="43"/>
  </w:num>
  <w:num w:numId="35">
    <w:abstractNumId w:val="20"/>
  </w:num>
  <w:num w:numId="36">
    <w:abstractNumId w:val="35"/>
  </w:num>
  <w:num w:numId="37">
    <w:abstractNumId w:val="19"/>
  </w:num>
  <w:num w:numId="38">
    <w:abstractNumId w:val="36"/>
  </w:num>
  <w:num w:numId="39">
    <w:abstractNumId w:val="48"/>
  </w:num>
  <w:num w:numId="40">
    <w:abstractNumId w:val="14"/>
  </w:num>
  <w:num w:numId="41">
    <w:abstractNumId w:val="27"/>
  </w:num>
  <w:num w:numId="42">
    <w:abstractNumId w:val="17"/>
  </w:num>
  <w:num w:numId="43">
    <w:abstractNumId w:val="30"/>
  </w:num>
  <w:num w:numId="44">
    <w:abstractNumId w:val="32"/>
  </w:num>
  <w:num w:numId="45">
    <w:abstractNumId w:val="38"/>
  </w:num>
  <w:num w:numId="46">
    <w:abstractNumId w:val="8"/>
  </w:num>
  <w:num w:numId="47">
    <w:abstractNumId w:val="42"/>
  </w:num>
  <w:num w:numId="48">
    <w:abstractNumId w:val="3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B0"/>
    <w:rsid w:val="000D2B73"/>
    <w:rsid w:val="000F47C6"/>
    <w:rsid w:val="002871FF"/>
    <w:rsid w:val="002D3793"/>
    <w:rsid w:val="00314C99"/>
    <w:rsid w:val="003323E2"/>
    <w:rsid w:val="003441C1"/>
    <w:rsid w:val="0050199D"/>
    <w:rsid w:val="005745DD"/>
    <w:rsid w:val="00576D97"/>
    <w:rsid w:val="005E00CB"/>
    <w:rsid w:val="005F00B0"/>
    <w:rsid w:val="00645B67"/>
    <w:rsid w:val="00660AAB"/>
    <w:rsid w:val="00662318"/>
    <w:rsid w:val="00664942"/>
    <w:rsid w:val="006904E3"/>
    <w:rsid w:val="006C2B2B"/>
    <w:rsid w:val="006E259E"/>
    <w:rsid w:val="007142F3"/>
    <w:rsid w:val="0071760D"/>
    <w:rsid w:val="00721DE9"/>
    <w:rsid w:val="00744503"/>
    <w:rsid w:val="00750AD9"/>
    <w:rsid w:val="0079132C"/>
    <w:rsid w:val="007B5E9E"/>
    <w:rsid w:val="008053DA"/>
    <w:rsid w:val="00810A89"/>
    <w:rsid w:val="008E6504"/>
    <w:rsid w:val="00952F3D"/>
    <w:rsid w:val="009E65F9"/>
    <w:rsid w:val="00A26579"/>
    <w:rsid w:val="00A7127C"/>
    <w:rsid w:val="00A73E03"/>
    <w:rsid w:val="00A85E3F"/>
    <w:rsid w:val="00AE36F6"/>
    <w:rsid w:val="00AE3C9C"/>
    <w:rsid w:val="00B047D3"/>
    <w:rsid w:val="00B45021"/>
    <w:rsid w:val="00B575CC"/>
    <w:rsid w:val="00B62EFA"/>
    <w:rsid w:val="00B81058"/>
    <w:rsid w:val="00BD1E8C"/>
    <w:rsid w:val="00C155ED"/>
    <w:rsid w:val="00C40344"/>
    <w:rsid w:val="00C71CC4"/>
    <w:rsid w:val="00CC2EB5"/>
    <w:rsid w:val="00CC7F8D"/>
    <w:rsid w:val="00D02D64"/>
    <w:rsid w:val="00D15B73"/>
    <w:rsid w:val="00D27314"/>
    <w:rsid w:val="00D374BD"/>
    <w:rsid w:val="00D71311"/>
    <w:rsid w:val="00D90BDB"/>
    <w:rsid w:val="00DB00E8"/>
    <w:rsid w:val="00E529DB"/>
    <w:rsid w:val="00E81C2D"/>
    <w:rsid w:val="00EA2F39"/>
    <w:rsid w:val="00ED1EBE"/>
    <w:rsid w:val="00F03642"/>
    <w:rsid w:val="00F14FCD"/>
    <w:rsid w:val="00F569B9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761A"/>
  <w15:docId w15:val="{9FB8B89B-E8BF-4745-B8DA-BD2431C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6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00C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7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23E2"/>
    <w:rPr>
      <w:color w:val="0000FF"/>
      <w:u w:val="single"/>
    </w:rPr>
  </w:style>
  <w:style w:type="paragraph" w:customStyle="1" w:styleId="ConsPlusNormal">
    <w:name w:val="ConsPlusNormal"/>
    <w:rsid w:val="003323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formattext">
    <w:name w:val="formattext"/>
    <w:basedOn w:val="a"/>
    <w:rsid w:val="00C15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27C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EA2F39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A2F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5E00CB"/>
    <w:rPr>
      <w:rFonts w:ascii="Cambria" w:eastAsia="Times New Roman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E00CB"/>
  </w:style>
  <w:style w:type="paragraph" w:customStyle="1" w:styleId="ConsPlusCell">
    <w:name w:val="ConsPlusCell"/>
    <w:rsid w:val="005E00C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"/>
    <w:rsid w:val="005E00CB"/>
    <w:pPr>
      <w:spacing w:after="160" w:line="240" w:lineRule="exact"/>
      <w:jc w:val="righ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E0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0CB"/>
    <w:rPr>
      <w:rFonts w:ascii="Courier New" w:eastAsia="Times New Roman" w:hAnsi="Courier New"/>
    </w:rPr>
  </w:style>
  <w:style w:type="paragraph" w:styleId="a5">
    <w:name w:val="Title"/>
    <w:basedOn w:val="a"/>
    <w:link w:val="a6"/>
    <w:qFormat/>
    <w:rsid w:val="005E00C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5E00CB"/>
    <w:rPr>
      <w:rFonts w:ascii="Times New Roman" w:eastAsia="Times New Roman" w:hAnsi="Times New Roman"/>
      <w:b/>
      <w:bCs/>
      <w:sz w:val="28"/>
      <w:szCs w:val="24"/>
    </w:rPr>
  </w:style>
  <w:style w:type="paragraph" w:styleId="a7">
    <w:name w:val="Normal (Web)"/>
    <w:basedOn w:val="a"/>
    <w:rsid w:val="005E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5E00C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5E00CB"/>
    <w:rPr>
      <w:rFonts w:ascii="Times New Roman" w:eastAsia="Times New Roman" w:hAnsi="Times New Roman"/>
    </w:rPr>
  </w:style>
  <w:style w:type="character" w:styleId="aa">
    <w:name w:val="footnote reference"/>
    <w:rsid w:val="005E00CB"/>
    <w:rPr>
      <w:vertAlign w:val="superscript"/>
    </w:rPr>
  </w:style>
  <w:style w:type="paragraph" w:customStyle="1" w:styleId="p4">
    <w:name w:val="p4"/>
    <w:basedOn w:val="a"/>
    <w:rsid w:val="005E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E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5E00CB"/>
  </w:style>
  <w:style w:type="character" w:customStyle="1" w:styleId="s2">
    <w:name w:val="s2"/>
    <w:rsid w:val="005E00CB"/>
  </w:style>
  <w:style w:type="paragraph" w:customStyle="1" w:styleId="p5">
    <w:name w:val="p5"/>
    <w:basedOn w:val="a"/>
    <w:rsid w:val="005E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0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E00CB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rsid w:val="005E00CB"/>
  </w:style>
  <w:style w:type="paragraph" w:customStyle="1" w:styleId="21">
    <w:name w:val="Средняя сетка 21"/>
    <w:uiPriority w:val="1"/>
    <w:qFormat/>
    <w:rsid w:val="005E00CB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5E00C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0CB"/>
    <w:rPr>
      <w:rFonts w:ascii="Tahoma" w:eastAsia="Times New Roman" w:hAnsi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5E00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E0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E00CB"/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link w:val="af3"/>
    <w:qFormat/>
    <w:rsid w:val="005E00CB"/>
    <w:pPr>
      <w:spacing w:after="60" w:line="240" w:lineRule="auto"/>
      <w:jc w:val="center"/>
      <w:outlineLvl w:val="1"/>
    </w:pPr>
    <w:rPr>
      <w:rFonts w:eastAsia="MS Gothic"/>
      <w:sz w:val="24"/>
      <w:szCs w:val="24"/>
    </w:rPr>
  </w:style>
  <w:style w:type="character" w:customStyle="1" w:styleId="af3">
    <w:name w:val="Подзаголовок Знак"/>
    <w:basedOn w:val="a0"/>
    <w:link w:val="af2"/>
    <w:rsid w:val="005E00CB"/>
    <w:rPr>
      <w:rFonts w:eastAsia="MS Gothic"/>
      <w:sz w:val="24"/>
      <w:szCs w:val="24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5E00CB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5E00CB"/>
    <w:pPr>
      <w:spacing w:before="120" w:after="0" w:line="240" w:lineRule="auto"/>
    </w:pPr>
    <w:rPr>
      <w:rFonts w:ascii="Cambria" w:eastAsia="Times New Roman" w:hAnsi="Cambria"/>
      <w:b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5E00CB"/>
    <w:pPr>
      <w:spacing w:after="0" w:line="240" w:lineRule="auto"/>
      <w:ind w:left="240"/>
    </w:pPr>
    <w:rPr>
      <w:rFonts w:ascii="Cambria" w:eastAsia="Times New Roman" w:hAnsi="Cambria"/>
      <w:b/>
      <w:lang w:eastAsia="ru-RU"/>
    </w:rPr>
  </w:style>
  <w:style w:type="paragraph" w:styleId="31">
    <w:name w:val="toc 3"/>
    <w:basedOn w:val="a"/>
    <w:next w:val="a"/>
    <w:autoRedefine/>
    <w:rsid w:val="005E00CB"/>
    <w:pPr>
      <w:spacing w:after="0" w:line="240" w:lineRule="auto"/>
      <w:ind w:left="480"/>
    </w:pPr>
    <w:rPr>
      <w:rFonts w:ascii="Cambria" w:eastAsia="Times New Roman" w:hAnsi="Cambria"/>
      <w:lang w:eastAsia="ru-RU"/>
    </w:rPr>
  </w:style>
  <w:style w:type="paragraph" w:styleId="4">
    <w:name w:val="toc 4"/>
    <w:basedOn w:val="a"/>
    <w:next w:val="a"/>
    <w:autoRedefine/>
    <w:rsid w:val="005E00CB"/>
    <w:pPr>
      <w:spacing w:after="0" w:line="240" w:lineRule="auto"/>
      <w:ind w:left="720"/>
    </w:pPr>
    <w:rPr>
      <w:rFonts w:ascii="Cambria" w:eastAsia="Times New Roman" w:hAnsi="Cambria"/>
      <w:sz w:val="20"/>
      <w:szCs w:val="20"/>
      <w:lang w:eastAsia="ru-RU"/>
    </w:rPr>
  </w:style>
  <w:style w:type="paragraph" w:styleId="5">
    <w:name w:val="toc 5"/>
    <w:basedOn w:val="a"/>
    <w:next w:val="a"/>
    <w:autoRedefine/>
    <w:rsid w:val="005E00CB"/>
    <w:pPr>
      <w:spacing w:after="0" w:line="240" w:lineRule="auto"/>
      <w:ind w:left="960"/>
    </w:pPr>
    <w:rPr>
      <w:rFonts w:ascii="Cambria" w:eastAsia="Times New Roman" w:hAnsi="Cambria"/>
      <w:sz w:val="20"/>
      <w:szCs w:val="20"/>
      <w:lang w:eastAsia="ru-RU"/>
    </w:rPr>
  </w:style>
  <w:style w:type="paragraph" w:styleId="6">
    <w:name w:val="toc 6"/>
    <w:basedOn w:val="a"/>
    <w:next w:val="a"/>
    <w:autoRedefine/>
    <w:rsid w:val="005E00CB"/>
    <w:pPr>
      <w:spacing w:after="0" w:line="240" w:lineRule="auto"/>
      <w:ind w:left="1200"/>
    </w:pPr>
    <w:rPr>
      <w:rFonts w:ascii="Cambria" w:eastAsia="Times New Roman" w:hAnsi="Cambria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E00CB"/>
    <w:pPr>
      <w:spacing w:after="0" w:line="240" w:lineRule="auto"/>
      <w:ind w:left="1440"/>
    </w:pPr>
    <w:rPr>
      <w:rFonts w:ascii="Cambria" w:eastAsia="Times New Roman" w:hAnsi="Cambria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5E00CB"/>
    <w:pPr>
      <w:spacing w:after="0" w:line="240" w:lineRule="auto"/>
      <w:ind w:left="1680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5E00CB"/>
    <w:pPr>
      <w:spacing w:after="0" w:line="240" w:lineRule="auto"/>
      <w:ind w:left="1920"/>
    </w:pPr>
    <w:rPr>
      <w:rFonts w:ascii="Cambria" w:eastAsia="Times New Roman" w:hAnsi="Cambria"/>
      <w:sz w:val="20"/>
      <w:szCs w:val="20"/>
      <w:lang w:eastAsia="ru-RU"/>
    </w:rPr>
  </w:style>
  <w:style w:type="character" w:customStyle="1" w:styleId="af4">
    <w:name w:val="Стиль Красный"/>
    <w:rsid w:val="005E00CB"/>
    <w:rPr>
      <w:rFonts w:ascii="Times New Roman" w:hAnsi="Times New Roman"/>
      <w:color w:val="FF0000"/>
      <w:sz w:val="28"/>
    </w:rPr>
  </w:style>
  <w:style w:type="character" w:styleId="af5">
    <w:name w:val="annotation reference"/>
    <w:uiPriority w:val="99"/>
    <w:rsid w:val="005E00CB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5E00C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rsid w:val="005E00CB"/>
    <w:rPr>
      <w:rFonts w:ascii="Times New Roman" w:eastAsia="Times New Roman" w:hAnsi="Times New Roman"/>
      <w:sz w:val="24"/>
      <w:szCs w:val="24"/>
    </w:rPr>
  </w:style>
  <w:style w:type="paragraph" w:styleId="af8">
    <w:name w:val="annotation subject"/>
    <w:basedOn w:val="af6"/>
    <w:next w:val="af6"/>
    <w:link w:val="af9"/>
    <w:rsid w:val="005E00CB"/>
    <w:rPr>
      <w:b/>
      <w:bCs/>
    </w:rPr>
  </w:style>
  <w:style w:type="character" w:customStyle="1" w:styleId="af9">
    <w:name w:val="Тема примечания Знак"/>
    <w:basedOn w:val="af7"/>
    <w:link w:val="af8"/>
    <w:rsid w:val="005E00CB"/>
    <w:rPr>
      <w:rFonts w:ascii="Times New Roman" w:eastAsia="Times New Roman" w:hAnsi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5E00CB"/>
    <w:rPr>
      <w:rFonts w:ascii="Times New Roman" w:eastAsia="Times New Roman" w:hAnsi="Times New Roman"/>
      <w:sz w:val="24"/>
      <w:szCs w:val="24"/>
    </w:rPr>
  </w:style>
  <w:style w:type="character" w:styleId="afb">
    <w:name w:val="FollowedHyperlink"/>
    <w:uiPriority w:val="99"/>
    <w:semiHidden/>
    <w:unhideWhenUsed/>
    <w:rsid w:val="005E00CB"/>
    <w:rPr>
      <w:color w:val="800080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E00CB"/>
  </w:style>
  <w:style w:type="paragraph" w:styleId="afc">
    <w:name w:val="No Spacing"/>
    <w:uiPriority w:val="1"/>
    <w:qFormat/>
    <w:rsid w:val="005E00CB"/>
    <w:rPr>
      <w:rFonts w:ascii="Times New Roman" w:hAnsi="Times New Roman"/>
      <w:sz w:val="28"/>
      <w:szCs w:val="28"/>
      <w:lang w:eastAsia="en-US"/>
    </w:rPr>
  </w:style>
  <w:style w:type="character" w:customStyle="1" w:styleId="22">
    <w:name w:val="Основной текст (2)_"/>
    <w:link w:val="23"/>
    <w:rsid w:val="005E00CB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00CB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CC7F8D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86;&#1090;&#1074;&#1077;&#1090;&#1089;&#1090;&#1074;&#1077;&#1085;&#1085;&#1086;&#1077;" TargetMode="External"/><Relationship Id="rId3" Type="http://schemas.openxmlformats.org/officeDocument/2006/relationships/styles" Target="styles.xml"/><Relationship Id="rId7" Type="http://schemas.openxmlformats.org/officeDocument/2006/relationships/image" Target="https://images.vector-images.com/27/khabarovsk_krai_coa_2016_n20605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1086;&#1090;&#1074;&#1077;&#1090;&#1089;&#1090;&#1074;&#1077;&#1085;&#1085;&#1086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86;&#1090;&#1074;&#1077;&#1090;&#1089;&#1090;&#1074;&#1077;&#1085;&#1085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24D2-A33C-4B05-8C85-F091EDD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15448</CharactersWithSpaces>
  <SharedDoc>false</SharedDoc>
  <HLinks>
    <vt:vector size="66" baseType="variant">
      <vt:variant>
        <vt:i4>7405666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consultantplus://offline/ref=EEBEA63ECA864A4813F3A62DEB2C496B34E827E66B09533D10AD02EA9E49E486148A3DC3A975BB5E1332741BW2sBF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consultantplus://offline/ref=00D65F29A496A044E9B916D711A8E13E60EAC8A867D1E19F8494A5406680265BFF4FD7EE18C47F0CA857FEK7O4O</vt:lpwstr>
      </vt:variant>
      <vt:variant>
        <vt:lpwstr/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2228286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consultantplus://offline/ref=DEDC2449930219D376764E4DE771C37A7A596439960A9BF93DF26D551880C840748E87D399A3003Dp9xFC</vt:lpwstr>
      </vt:variant>
      <vt:variant>
        <vt:lpwstr/>
      </vt:variant>
      <vt:variant>
        <vt:i4>2621500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consultantplus://offline/ref=9365F12C6857C8DBCB0D61E7B375C70B3B36A2877BEAB2CA6EF74653C39C6B195DA645094079EEF3n1OBB</vt:lpwstr>
      </vt:variant>
      <vt:variant>
        <vt:lpwstr/>
      </vt:variant>
      <vt:variant>
        <vt:i4>5111888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consultantplus://offline/ref=A870FF153928BEBB4711AB852E3DDCBAE2331D9AC1C5E6419F79893DE69F8492110FA14801RCzAJ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consultantplus://offline/ref=83D0E8D3A0C3099D44E7F7688BE44B3648B5DD7D530C1D7EF47A1BE2AC9E45C5BC86ED66C5DC9791s1VDA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consultantplus://offline/ref=07EC505A3610D89E4DC6237493EBDF7EABAA219363B4A2D2FD6192AF8B1962AD53DF1CDD53669F14H0R8K</vt:lpwstr>
      </vt:variant>
      <vt:variant>
        <vt:lpwstr/>
      </vt:variant>
      <vt:variant>
        <vt:i4>7405666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consultantplus://offline/ref=EEBEA63ECA864A4813F3A62DEB2C496B34E827E66B09533D10AD02EA9E49E486148A3DC3A975BB5E1332741BW2sBF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consultantplus://offline/ref=EEBEA63ECA864A4813F3B938EE2C496B35E721E662050E3718F40EE89946BB83139B3DC0AB6BBB5C0C3B20486DA7F0B8DB61B35B41FB567FW0s6F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consultantplus://offline/ref=DF6FF7F2048BF5949D4F0F9465F74CF9B6ECB9F8FD6B58710A1214FCE200A4D37DFDF248B050B572G6q7J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2024-04-16T01:15:00Z</cp:lastPrinted>
  <dcterms:created xsi:type="dcterms:W3CDTF">2024-04-16T01:15:00Z</dcterms:created>
  <dcterms:modified xsi:type="dcterms:W3CDTF">2024-04-16T01:15:00Z</dcterms:modified>
</cp:coreProperties>
</file>